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707" w14:textId="77777777" w:rsidR="00050183" w:rsidRPr="00313219" w:rsidRDefault="00050183">
      <w:pPr>
        <w:pStyle w:val="Cm"/>
        <w:rPr>
          <w:b/>
          <w:bCs/>
          <w:color w:val="000000" w:themeColor="text1"/>
          <w:sz w:val="28"/>
          <w:lang w:val="en-US"/>
        </w:rPr>
      </w:pPr>
      <w:r w:rsidRPr="00313219">
        <w:rPr>
          <w:b/>
          <w:bCs/>
          <w:color w:val="000000" w:themeColor="text1"/>
          <w:sz w:val="28"/>
          <w:lang w:val="en-US"/>
        </w:rPr>
        <w:t>CURRICULUM VITAE</w:t>
      </w:r>
    </w:p>
    <w:p w14:paraId="5E05951F" w14:textId="77777777" w:rsidR="009E252D" w:rsidRPr="00313219" w:rsidRDefault="009E252D">
      <w:pPr>
        <w:pStyle w:val="Cmsor1"/>
        <w:rPr>
          <w:color w:val="000000" w:themeColor="text1"/>
          <w:lang w:val="en-US"/>
        </w:rPr>
      </w:pPr>
    </w:p>
    <w:p w14:paraId="1736B096" w14:textId="77777777" w:rsidR="00050183" w:rsidRPr="00313219" w:rsidRDefault="00050183">
      <w:pPr>
        <w:pStyle w:val="Cmsor1"/>
        <w:rPr>
          <w:color w:val="000000" w:themeColor="text1"/>
          <w:lang w:val="en-US"/>
        </w:rPr>
      </w:pPr>
      <w:r w:rsidRPr="00313219">
        <w:rPr>
          <w:color w:val="000000" w:themeColor="text1"/>
          <w:lang w:val="en-US"/>
        </w:rPr>
        <w:t>PERSONAL DETAILS</w:t>
      </w:r>
    </w:p>
    <w:p w14:paraId="28213AAB" w14:textId="11ED5F84" w:rsidR="00050183" w:rsidRPr="00313219" w:rsidRDefault="00050183">
      <w:pPr>
        <w:tabs>
          <w:tab w:val="left" w:pos="20"/>
        </w:tabs>
        <w:rPr>
          <w:rFonts w:ascii="Times New Roman" w:hAnsi="Times New Roman"/>
          <w:color w:val="000000" w:themeColor="text1"/>
          <w:sz w:val="20"/>
          <w:lang w:val="en-US"/>
        </w:rPr>
      </w:pPr>
      <w:r w:rsidRPr="00313219">
        <w:rPr>
          <w:rFonts w:ascii="Times New Roman" w:hAnsi="Times New Roman"/>
          <w:b/>
          <w:color w:val="000000" w:themeColor="text1"/>
          <w:sz w:val="20"/>
          <w:lang w:val="en-US"/>
        </w:rPr>
        <w:t>Name</w:t>
      </w:r>
      <w:r w:rsidRPr="00313219">
        <w:rPr>
          <w:rFonts w:ascii="Times New Roman" w:hAnsi="Times New Roman"/>
          <w:color w:val="000000" w:themeColor="text1"/>
          <w:sz w:val="20"/>
          <w:lang w:val="en-US"/>
        </w:rPr>
        <w:t>:</w:t>
      </w:r>
      <w:r w:rsidRPr="00313219">
        <w:rPr>
          <w:rFonts w:ascii="Times New Roman" w:hAnsi="Times New Roman"/>
          <w:color w:val="000000" w:themeColor="text1"/>
          <w:sz w:val="20"/>
          <w:lang w:val="en-US"/>
        </w:rPr>
        <w:tab/>
      </w:r>
      <w:r w:rsidR="0091535D" w:rsidRPr="00313219">
        <w:rPr>
          <w:rFonts w:ascii="Times New Roman" w:hAnsi="Times New Roman"/>
          <w:color w:val="000000" w:themeColor="text1"/>
          <w:sz w:val="20"/>
          <w:lang w:val="en-US"/>
        </w:rPr>
        <w:t>Pál Vakli</w:t>
      </w:r>
      <w:r w:rsidRPr="00313219">
        <w:rPr>
          <w:rFonts w:ascii="Times New Roman" w:hAnsi="Times New Roman"/>
          <w:color w:val="000000" w:themeColor="text1"/>
          <w:sz w:val="20"/>
          <w:lang w:val="en-US"/>
        </w:rPr>
        <w:tab/>
      </w:r>
      <w:r w:rsidRPr="00313219">
        <w:rPr>
          <w:rFonts w:ascii="Times New Roman" w:hAnsi="Times New Roman"/>
          <w:color w:val="000000" w:themeColor="text1"/>
          <w:sz w:val="20"/>
          <w:lang w:val="en-US"/>
        </w:rPr>
        <w:tab/>
      </w:r>
    </w:p>
    <w:p w14:paraId="7D97CCA2" w14:textId="5756D07B" w:rsidR="00050183" w:rsidRPr="00313219" w:rsidRDefault="00050183">
      <w:pPr>
        <w:rPr>
          <w:rFonts w:ascii="Times New Roman" w:hAnsi="Times New Roman"/>
          <w:color w:val="000000" w:themeColor="text1"/>
          <w:sz w:val="20"/>
          <w:lang w:val="en-US"/>
        </w:rPr>
      </w:pPr>
      <w:r w:rsidRPr="00313219">
        <w:rPr>
          <w:rFonts w:ascii="Times New Roman" w:hAnsi="Times New Roman"/>
          <w:b/>
          <w:color w:val="000000" w:themeColor="text1"/>
          <w:sz w:val="20"/>
          <w:lang w:val="en-US"/>
        </w:rPr>
        <w:t>e-mail:</w:t>
      </w:r>
      <w:r w:rsidRPr="00313219">
        <w:rPr>
          <w:rFonts w:ascii="Times New Roman" w:hAnsi="Times New Roman"/>
          <w:b/>
          <w:color w:val="000000" w:themeColor="text1"/>
          <w:sz w:val="20"/>
          <w:lang w:val="en-US"/>
        </w:rPr>
        <w:tab/>
      </w:r>
      <w:r w:rsidR="0091535D" w:rsidRPr="00313219">
        <w:rPr>
          <w:rFonts w:ascii="Times New Roman" w:hAnsi="Times New Roman"/>
          <w:b/>
          <w:color w:val="000000" w:themeColor="text1"/>
          <w:sz w:val="20"/>
          <w:lang w:val="en-US"/>
        </w:rPr>
        <w:t>vakli.pal@ttk.hu</w:t>
      </w:r>
      <w:r w:rsidRPr="00313219">
        <w:rPr>
          <w:rFonts w:ascii="Times New Roman" w:hAnsi="Times New Roman"/>
          <w:color w:val="000000" w:themeColor="text1"/>
          <w:sz w:val="20"/>
          <w:lang w:val="en-US"/>
        </w:rPr>
        <w:tab/>
      </w:r>
      <w:r w:rsidRPr="00313219">
        <w:rPr>
          <w:rFonts w:ascii="Times New Roman" w:hAnsi="Times New Roman"/>
          <w:color w:val="000000" w:themeColor="text1"/>
          <w:sz w:val="20"/>
          <w:lang w:val="en-US"/>
        </w:rPr>
        <w:tab/>
      </w:r>
    </w:p>
    <w:p w14:paraId="43925A83" w14:textId="62E480BA" w:rsidR="00050183" w:rsidRPr="00313219" w:rsidRDefault="00050183">
      <w:pPr>
        <w:rPr>
          <w:rFonts w:ascii="Times New Roman" w:hAnsi="Times New Roman"/>
          <w:color w:val="000000" w:themeColor="text1"/>
          <w:sz w:val="20"/>
          <w:lang w:val="en-US"/>
        </w:rPr>
      </w:pPr>
      <w:r w:rsidRPr="00313219">
        <w:rPr>
          <w:rFonts w:ascii="Times New Roman" w:hAnsi="Times New Roman"/>
          <w:color w:val="000000" w:themeColor="text1"/>
          <w:sz w:val="20"/>
          <w:lang w:val="en-US"/>
        </w:rPr>
        <w:tab/>
      </w:r>
    </w:p>
    <w:p w14:paraId="60A73093" w14:textId="77777777" w:rsidR="00050183" w:rsidRPr="00313219" w:rsidRDefault="00050183">
      <w:pPr>
        <w:rPr>
          <w:rFonts w:ascii="Times New Roman" w:hAnsi="Times New Roman"/>
          <w:color w:val="000000" w:themeColor="text1"/>
          <w:sz w:val="22"/>
          <w:lang w:val="en-US"/>
        </w:rPr>
      </w:pPr>
    </w:p>
    <w:p w14:paraId="08FF6134" w14:textId="77777777" w:rsidR="00050183" w:rsidRPr="00313219" w:rsidRDefault="00050183">
      <w:pPr>
        <w:pStyle w:val="Cmsor1"/>
        <w:rPr>
          <w:color w:val="000000" w:themeColor="text1"/>
          <w:lang w:val="en-US"/>
        </w:rPr>
      </w:pPr>
      <w:r w:rsidRPr="00313219">
        <w:rPr>
          <w:color w:val="000000" w:themeColor="text1"/>
          <w:lang w:val="en-US"/>
        </w:rPr>
        <w:t>EDUCATION AND QUALIFICATIONS</w:t>
      </w:r>
    </w:p>
    <w:p w14:paraId="7284A216" w14:textId="64A1DFB6" w:rsidR="00050183" w:rsidRPr="00313219" w:rsidRDefault="00050183" w:rsidP="004D5F2C">
      <w:pPr>
        <w:rPr>
          <w:rFonts w:ascii="Times New Roman" w:hAnsi="Times New Roman"/>
          <w:color w:val="000000" w:themeColor="text1"/>
          <w:sz w:val="20"/>
          <w:lang w:val="en-US"/>
        </w:rPr>
      </w:pPr>
      <w:r w:rsidRPr="00313219">
        <w:rPr>
          <w:rFonts w:ascii="Times New Roman" w:hAnsi="Times New Roman"/>
          <w:color w:val="000000" w:themeColor="text1"/>
          <w:sz w:val="20"/>
          <w:lang w:val="en-US"/>
        </w:rPr>
        <w:tab/>
      </w:r>
      <w:r w:rsidRPr="00313219">
        <w:rPr>
          <w:rFonts w:ascii="Times New Roman" w:hAnsi="Times New Roman"/>
          <w:color w:val="000000" w:themeColor="text1"/>
          <w:sz w:val="20"/>
          <w:lang w:val="en-US"/>
        </w:rPr>
        <w:tab/>
      </w:r>
      <w:r w:rsidRPr="00313219">
        <w:rPr>
          <w:rFonts w:ascii="Times New Roman" w:hAnsi="Times New Roman"/>
          <w:color w:val="000000" w:themeColor="text1"/>
          <w:sz w:val="20"/>
          <w:lang w:val="en-US"/>
        </w:rPr>
        <w:tab/>
      </w:r>
    </w:p>
    <w:p w14:paraId="0B101933" w14:textId="7FABA810" w:rsidR="005A5972" w:rsidRPr="00023384" w:rsidRDefault="005A5972" w:rsidP="005A5972">
      <w:pPr>
        <w:pStyle w:val="Default"/>
        <w:spacing w:line="276" w:lineRule="auto"/>
        <w:ind w:left="1440" w:hanging="14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2016 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ab/>
        <w:t xml:space="preserve">Budapest University of Technology and Economics, Faculty of Natural Sciences, 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Doctoral School in 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</w:rPr>
        <w:t>Psychology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Budapest</w:t>
      </w:r>
      <w:r w:rsidR="006308C9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Hungary</w:t>
      </w:r>
    </w:p>
    <w:p w14:paraId="03A381B0" w14:textId="56F1E610" w:rsidR="005A5972" w:rsidRPr="00023384" w:rsidRDefault="006308C9" w:rsidP="005A5972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Doctor of Philosophy (</w:t>
      </w:r>
      <w:r w:rsidR="005A5972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PhD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)</w:t>
      </w:r>
      <w:r w:rsidR="005A5972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Discipline of Psychology, title of dissertation: </w:t>
      </w:r>
      <w:r w:rsidR="005A5972" w:rsidRPr="00023384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Neural correlates of configural processing in person perception</w:t>
      </w:r>
    </w:p>
    <w:p w14:paraId="32B2ED58" w14:textId="77777777" w:rsidR="005A5972" w:rsidRPr="00023384" w:rsidRDefault="005A5972" w:rsidP="005A5972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1548097C" w14:textId="2A43FC1B" w:rsidR="005A5972" w:rsidRPr="00023384" w:rsidRDefault="005A5972" w:rsidP="005A5972">
      <w:pPr>
        <w:pStyle w:val="Default"/>
        <w:spacing w:line="276" w:lineRule="auto"/>
        <w:ind w:left="1440" w:hanging="14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2011 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ab/>
        <w:t xml:space="preserve">Budapest University of Technology and Economics, </w:t>
      </w:r>
      <w:r w:rsidR="006308C9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Faculty of Economic and Social Sciences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="006308C9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Psychology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(MA), Budapest</w:t>
      </w:r>
      <w:r w:rsidR="006308C9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Hungary</w:t>
      </w:r>
    </w:p>
    <w:p w14:paraId="07A09C96" w14:textId="3B905363" w:rsidR="005A5972" w:rsidRPr="00023384" w:rsidRDefault="006308C9" w:rsidP="005A5972">
      <w:pPr>
        <w:pStyle w:val="Default"/>
        <w:spacing w:line="276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Psychologist</w:t>
      </w:r>
      <w:r w:rsidR="005A5972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(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Cognitive psychology specialization</w:t>
      </w:r>
      <w:r w:rsidR="005A5972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) </w:t>
      </w:r>
    </w:p>
    <w:p w14:paraId="37A3E55C" w14:textId="77777777" w:rsidR="005A5972" w:rsidRPr="00023384" w:rsidRDefault="005A5972" w:rsidP="005A5972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25A2BD1C" w14:textId="4B671539" w:rsidR="005A5972" w:rsidRPr="00023384" w:rsidRDefault="005A5972" w:rsidP="005A5972">
      <w:pPr>
        <w:pStyle w:val="Default"/>
        <w:spacing w:line="276" w:lineRule="auto"/>
        <w:ind w:left="1440" w:hanging="14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2009 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ab/>
      </w:r>
      <w:proofErr w:type="spellStart"/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Pázmány</w:t>
      </w:r>
      <w:proofErr w:type="spellEnd"/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Péter</w:t>
      </w:r>
      <w:proofErr w:type="spellEnd"/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Katolikus</w:t>
      </w:r>
      <w:proofErr w:type="spellEnd"/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Egyetem</w:t>
      </w:r>
      <w:proofErr w:type="spellEnd"/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="006308C9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Faculty of Humanities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r w:rsidR="006308C9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Psychology</w:t>
      </w:r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(BA), </w:t>
      </w:r>
      <w:proofErr w:type="spellStart"/>
      <w:r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Piliscsaba</w:t>
      </w:r>
      <w:proofErr w:type="spellEnd"/>
      <w:r w:rsidR="006308C9" w:rsidRPr="0002338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Hungary</w:t>
      </w:r>
    </w:p>
    <w:p w14:paraId="0FA336E0" w14:textId="78A73257" w:rsidR="00050183" w:rsidRPr="00023384" w:rsidRDefault="006308C9" w:rsidP="006308C9">
      <w:pPr>
        <w:ind w:left="720" w:firstLine="720"/>
        <w:rPr>
          <w:rFonts w:ascii="Times New Roman" w:hAnsi="Times New Roman"/>
          <w:color w:val="000000" w:themeColor="text1"/>
          <w:sz w:val="20"/>
          <w:lang w:val="en-US"/>
        </w:rPr>
      </w:pPr>
      <w:r w:rsidRPr="00023384">
        <w:rPr>
          <w:rFonts w:ascii="Times New Roman" w:hAnsi="Times New Roman"/>
          <w:color w:val="000000" w:themeColor="text1"/>
          <w:sz w:val="20"/>
          <w:lang w:val="en-US"/>
        </w:rPr>
        <w:t>Human Behavior Analyst</w:t>
      </w:r>
      <w:r w:rsidR="00050183" w:rsidRPr="00023384">
        <w:rPr>
          <w:rFonts w:ascii="Times New Roman" w:hAnsi="Times New Roman"/>
          <w:color w:val="000000" w:themeColor="text1"/>
          <w:sz w:val="20"/>
          <w:lang w:val="en-US"/>
        </w:rPr>
        <w:tab/>
      </w:r>
      <w:r w:rsidR="00050183" w:rsidRPr="00023384">
        <w:rPr>
          <w:rFonts w:ascii="Times New Roman" w:hAnsi="Times New Roman"/>
          <w:color w:val="000000" w:themeColor="text1"/>
          <w:sz w:val="20"/>
          <w:lang w:val="en-US"/>
        </w:rPr>
        <w:tab/>
      </w:r>
      <w:r w:rsidR="00050183" w:rsidRPr="00023384">
        <w:rPr>
          <w:rFonts w:ascii="Times New Roman" w:hAnsi="Times New Roman"/>
          <w:color w:val="000000" w:themeColor="text1"/>
          <w:sz w:val="20"/>
          <w:lang w:val="en-US"/>
        </w:rPr>
        <w:tab/>
      </w:r>
    </w:p>
    <w:p w14:paraId="037CF3DD" w14:textId="77777777" w:rsidR="00050183" w:rsidRPr="00023384" w:rsidRDefault="00050183">
      <w:pPr>
        <w:rPr>
          <w:rFonts w:ascii="Times New Roman" w:hAnsi="Times New Roman"/>
          <w:color w:val="000000" w:themeColor="text1"/>
          <w:sz w:val="22"/>
          <w:lang w:val="en-US"/>
        </w:rPr>
      </w:pPr>
    </w:p>
    <w:p w14:paraId="6BA41982" w14:textId="77777777" w:rsidR="00050183" w:rsidRPr="00313219" w:rsidRDefault="00050183">
      <w:pPr>
        <w:pStyle w:val="Cmsor1"/>
        <w:rPr>
          <w:color w:val="000000" w:themeColor="text1"/>
          <w:lang w:val="en-US"/>
        </w:rPr>
      </w:pPr>
      <w:r w:rsidRPr="00313219">
        <w:rPr>
          <w:color w:val="000000" w:themeColor="text1"/>
          <w:lang w:val="en-US"/>
        </w:rPr>
        <w:t>PROFESSIONAL EXPERIENCE</w:t>
      </w:r>
    </w:p>
    <w:p w14:paraId="3A4B2596" w14:textId="77777777" w:rsidR="00733B0A" w:rsidRPr="00313219" w:rsidRDefault="00733B0A" w:rsidP="00454141">
      <w:pPr>
        <w:pStyle w:val="Default"/>
        <w:spacing w:line="276" w:lineRule="auto"/>
        <w:ind w:left="1440" w:hanging="14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509515F3" w14:textId="77777777" w:rsidR="00023384" w:rsidRPr="00023384" w:rsidRDefault="00023384" w:rsidP="00023384">
      <w:pPr>
        <w:numPr>
          <w:ilvl w:val="0"/>
          <w:numId w:val="24"/>
        </w:numPr>
        <w:contextualSpacing/>
        <w:jc w:val="both"/>
        <w:rPr>
          <w:rFonts w:ascii="Times New Roman" w:hAnsi="Times New Roman"/>
          <w:b/>
          <w:bCs/>
          <w:i/>
          <w:iCs/>
          <w:szCs w:val="24"/>
          <w:lang w:val="en-US"/>
        </w:rPr>
      </w:pPr>
      <w:r w:rsidRPr="00023384">
        <w:rPr>
          <w:rFonts w:ascii="Times New Roman" w:hAnsi="Times New Roman"/>
          <w:b/>
          <w:bCs/>
          <w:i/>
          <w:iCs/>
          <w:szCs w:val="24"/>
          <w:lang w:val="en-US"/>
        </w:rPr>
        <w:t>Employment</w:t>
      </w:r>
    </w:p>
    <w:p w14:paraId="0277E293" w14:textId="77777777" w:rsidR="00023384" w:rsidRPr="00023384" w:rsidRDefault="00023384" w:rsidP="00023384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Cs w:val="24"/>
          <w:lang w:val="en-US"/>
        </w:rPr>
      </w:pPr>
      <w:r w:rsidRPr="00023384">
        <w:rPr>
          <w:rFonts w:ascii="Times New Roman" w:hAnsi="Times New Roman"/>
          <w:szCs w:val="24"/>
          <w:lang w:val="en-US"/>
        </w:rPr>
        <w:t xml:space="preserve">2016-present: </w:t>
      </w:r>
      <w:r w:rsidRPr="00023384">
        <w:rPr>
          <w:rFonts w:ascii="Times New Roman" w:hAnsi="Times New Roman"/>
          <w:i/>
          <w:iCs/>
          <w:szCs w:val="24"/>
          <w:lang w:val="en-US"/>
        </w:rPr>
        <w:t>research fellow</w:t>
      </w:r>
      <w:r w:rsidRPr="00023384">
        <w:rPr>
          <w:rFonts w:ascii="Times New Roman" w:hAnsi="Times New Roman"/>
          <w:szCs w:val="24"/>
          <w:lang w:val="en-US"/>
        </w:rPr>
        <w:t xml:space="preserve"> at the Brain Structure and Dynamics Research Group, Brain Imaging Centre, HUN-REN Research Centre for Natural Sciences</w:t>
      </w:r>
    </w:p>
    <w:p w14:paraId="4C3BC5F8" w14:textId="77777777" w:rsidR="00023384" w:rsidRPr="00023384" w:rsidRDefault="00023384" w:rsidP="00023384">
      <w:pPr>
        <w:ind w:left="360"/>
        <w:contextualSpacing/>
        <w:jc w:val="both"/>
        <w:rPr>
          <w:rFonts w:ascii="Times New Roman" w:hAnsi="Times New Roman"/>
          <w:b/>
          <w:bCs/>
          <w:i/>
          <w:iCs/>
          <w:szCs w:val="24"/>
          <w:lang w:val="en-US"/>
        </w:rPr>
      </w:pPr>
    </w:p>
    <w:p w14:paraId="7D9B9ED7" w14:textId="5212CD76" w:rsidR="00023384" w:rsidRPr="00023384" w:rsidRDefault="00023384" w:rsidP="00023384">
      <w:pPr>
        <w:numPr>
          <w:ilvl w:val="0"/>
          <w:numId w:val="24"/>
        </w:numPr>
        <w:contextualSpacing/>
        <w:jc w:val="both"/>
        <w:rPr>
          <w:rFonts w:ascii="Times New Roman" w:hAnsi="Times New Roman"/>
          <w:b/>
          <w:bCs/>
          <w:i/>
          <w:iCs/>
          <w:szCs w:val="24"/>
          <w:lang w:val="en-US"/>
        </w:rPr>
      </w:pPr>
      <w:r w:rsidRPr="00023384">
        <w:rPr>
          <w:rFonts w:ascii="Times New Roman" w:hAnsi="Times New Roman"/>
          <w:b/>
          <w:bCs/>
          <w:i/>
          <w:iCs/>
          <w:szCs w:val="24"/>
          <w:lang w:val="en-US"/>
        </w:rPr>
        <w:t>Specific Research Experience</w:t>
      </w:r>
    </w:p>
    <w:p w14:paraId="37F25E08" w14:textId="005FFDE3" w:rsidR="0068064D" w:rsidRPr="00313219" w:rsidRDefault="00733B0A" w:rsidP="00023384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Application of machine learning methods to analyze magnetic resonance imaging (MRI) data. </w:t>
      </w:r>
      <w:r w:rsidR="006455E0"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Development and evaluation of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deep neural network models</w:t>
      </w:r>
      <w:r w:rsidR="002D5650"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using TensorFlow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2D5650"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to process structural and functional brain MRI data for estimating the biological age of the human brain, investigating the association between brain structure and </w:t>
      </w:r>
      <w:r w:rsidR="00311875"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body mass index</w:t>
      </w:r>
      <w:r w:rsidR="002D5650"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</w:t>
      </w:r>
      <w:r w:rsidR="00311875"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segmenting</w:t>
      </w:r>
      <w:r w:rsidR="002D5650"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brain MRI images, and </w:t>
      </w:r>
      <w:r w:rsidR="00311875"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detecting motion-related artifacts for </w:t>
      </w:r>
      <w:r w:rsidR="002D5650"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image quality control.</w:t>
      </w:r>
    </w:p>
    <w:p w14:paraId="5D2723A2" w14:textId="77777777" w:rsidR="00050183" w:rsidRPr="00313219" w:rsidRDefault="00050183">
      <w:pPr>
        <w:rPr>
          <w:rFonts w:ascii="Times New Roman" w:hAnsi="Times New Roman"/>
          <w:color w:val="000000" w:themeColor="text1"/>
          <w:sz w:val="20"/>
          <w:lang w:val="en-US"/>
        </w:rPr>
      </w:pPr>
    </w:p>
    <w:p w14:paraId="418ED90A" w14:textId="77777777" w:rsidR="00050183" w:rsidRPr="00313219" w:rsidRDefault="00050183">
      <w:pPr>
        <w:pStyle w:val="Cmsor1"/>
        <w:rPr>
          <w:color w:val="000000" w:themeColor="text1"/>
          <w:lang w:val="en-US"/>
        </w:rPr>
      </w:pPr>
      <w:r w:rsidRPr="00313219">
        <w:rPr>
          <w:color w:val="000000" w:themeColor="text1"/>
          <w:lang w:val="en-US"/>
        </w:rPr>
        <w:t>ACHIEVEMENTS</w:t>
      </w:r>
    </w:p>
    <w:p w14:paraId="04524317" w14:textId="77777777" w:rsidR="004D5F2C" w:rsidRPr="00313219" w:rsidRDefault="004D5F2C">
      <w:pPr>
        <w:rPr>
          <w:rFonts w:ascii="Times New Roman" w:hAnsi="Times New Roman"/>
          <w:iCs/>
          <w:color w:val="000000" w:themeColor="text1"/>
          <w:sz w:val="20"/>
          <w:lang w:val="en-US"/>
        </w:rPr>
      </w:pPr>
    </w:p>
    <w:p w14:paraId="3953DC9F" w14:textId="77777777" w:rsidR="004669F9" w:rsidRPr="00313219" w:rsidRDefault="00050183">
      <w:pPr>
        <w:rPr>
          <w:rFonts w:ascii="Times New Roman" w:hAnsi="Times New Roman"/>
          <w:color w:val="000000" w:themeColor="text1"/>
          <w:sz w:val="20"/>
          <w:lang w:val="en-US"/>
        </w:rPr>
      </w:pPr>
      <w:r w:rsidRPr="00313219">
        <w:rPr>
          <w:rFonts w:ascii="Times New Roman" w:hAnsi="Times New Roman"/>
          <w:i/>
          <w:color w:val="000000" w:themeColor="text1"/>
          <w:sz w:val="20"/>
          <w:lang w:val="en-US"/>
        </w:rPr>
        <w:t>Prizes</w:t>
      </w:r>
      <w:r w:rsidRPr="00313219">
        <w:rPr>
          <w:rFonts w:ascii="Times New Roman" w:hAnsi="Times New Roman"/>
          <w:color w:val="000000" w:themeColor="text1"/>
          <w:sz w:val="20"/>
          <w:lang w:val="en-US"/>
        </w:rPr>
        <w:t>:</w:t>
      </w:r>
      <w:r w:rsidR="002C7311" w:rsidRPr="00313219">
        <w:rPr>
          <w:rFonts w:ascii="Times New Roman" w:hAnsi="Times New Roman"/>
          <w:color w:val="000000" w:themeColor="text1"/>
          <w:sz w:val="20"/>
          <w:lang w:val="en-US"/>
        </w:rPr>
        <w:t xml:space="preserve"> </w:t>
      </w:r>
    </w:p>
    <w:p w14:paraId="202930A6" w14:textId="5099DA2D" w:rsidR="00050183" w:rsidRPr="00313219" w:rsidRDefault="002C7311" w:rsidP="004669F9">
      <w:pPr>
        <w:ind w:firstLine="720"/>
        <w:rPr>
          <w:rFonts w:ascii="Times New Roman" w:hAnsi="Times New Roman"/>
          <w:color w:val="000000" w:themeColor="text1"/>
          <w:sz w:val="20"/>
          <w:lang w:val="en-US"/>
        </w:rPr>
      </w:pPr>
      <w:proofErr w:type="spellStart"/>
      <w:r w:rsidRPr="00313219">
        <w:rPr>
          <w:rFonts w:ascii="Times New Roman" w:hAnsi="Times New Roman"/>
          <w:color w:val="000000" w:themeColor="text1"/>
          <w:sz w:val="20"/>
          <w:lang w:val="en-US"/>
        </w:rPr>
        <w:t>Julesz</w:t>
      </w:r>
      <w:proofErr w:type="spellEnd"/>
      <w:r w:rsidRPr="00313219">
        <w:rPr>
          <w:rFonts w:ascii="Times New Roman" w:hAnsi="Times New Roman"/>
          <w:color w:val="000000" w:themeColor="text1"/>
          <w:sz w:val="20"/>
          <w:lang w:val="en-US"/>
        </w:rPr>
        <w:t xml:space="preserve"> Béla Young Research Award of the Budapest University of Technology and Economics (2014)</w:t>
      </w:r>
    </w:p>
    <w:p w14:paraId="456145BC" w14:textId="18FB26AF" w:rsidR="00CE0CCB" w:rsidRPr="00313219" w:rsidRDefault="004669F9">
      <w:pPr>
        <w:pStyle w:val="Cmsor1"/>
        <w:rPr>
          <w:b w:val="0"/>
          <w:bCs/>
          <w:color w:val="000000" w:themeColor="text1"/>
          <w:sz w:val="20"/>
          <w:lang w:val="en-US"/>
        </w:rPr>
      </w:pPr>
      <w:r w:rsidRPr="00313219">
        <w:rPr>
          <w:color w:val="000000" w:themeColor="text1"/>
          <w:sz w:val="20"/>
          <w:lang w:val="en-US"/>
        </w:rPr>
        <w:tab/>
      </w:r>
      <w:r w:rsidRPr="00313219">
        <w:rPr>
          <w:b w:val="0"/>
          <w:bCs/>
          <w:color w:val="000000" w:themeColor="text1"/>
          <w:sz w:val="20"/>
          <w:lang w:val="en-US"/>
        </w:rPr>
        <w:t>National Scientific Students' Associations Conference (OTDK)</w:t>
      </w:r>
      <w:r w:rsidR="005A5972" w:rsidRPr="00313219">
        <w:rPr>
          <w:b w:val="0"/>
          <w:bCs/>
          <w:color w:val="000000" w:themeColor="text1"/>
          <w:sz w:val="20"/>
          <w:lang w:val="en-US"/>
        </w:rPr>
        <w:t xml:space="preserve"> Special Award (2011)</w:t>
      </w:r>
    </w:p>
    <w:p w14:paraId="11604A22" w14:textId="414CACBF" w:rsidR="004D5F2C" w:rsidRPr="00313219" w:rsidRDefault="004D5F2C">
      <w:pPr>
        <w:rPr>
          <w:rFonts w:ascii="Times New Roman" w:hAnsi="Times New Roman"/>
          <w:b/>
          <w:color w:val="000000" w:themeColor="text1"/>
          <w:sz w:val="20"/>
          <w:lang w:val="en-US"/>
        </w:rPr>
      </w:pPr>
    </w:p>
    <w:p w14:paraId="3FBD1603" w14:textId="531CC28C" w:rsidR="00050183" w:rsidRPr="00313219" w:rsidRDefault="00702C3C">
      <w:pPr>
        <w:pStyle w:val="Cmsor1"/>
        <w:rPr>
          <w:color w:val="000000" w:themeColor="text1"/>
          <w:sz w:val="20"/>
          <w:lang w:val="en-US"/>
        </w:rPr>
      </w:pPr>
      <w:r w:rsidRPr="00313219">
        <w:rPr>
          <w:color w:val="000000" w:themeColor="text1"/>
          <w:sz w:val="20"/>
          <w:lang w:val="en-US"/>
        </w:rPr>
        <w:t>SELECTED PUBLICATIONS</w:t>
      </w:r>
    </w:p>
    <w:p w14:paraId="3DBD2F4F" w14:textId="77777777" w:rsidR="0091535D" w:rsidRPr="00313219" w:rsidRDefault="0091535D" w:rsidP="0091535D">
      <w:pPr>
        <w:rPr>
          <w:rFonts w:ascii="Times New Roman" w:hAnsi="Times New Roman"/>
          <w:color w:val="000000" w:themeColor="text1"/>
          <w:lang w:val="en-US"/>
        </w:rPr>
      </w:pPr>
    </w:p>
    <w:p w14:paraId="41F2FB04" w14:textId="77777777" w:rsidR="0091535D" w:rsidRPr="00313219" w:rsidRDefault="0091535D" w:rsidP="0091535D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Vakli, P., Weiss, B., </w:t>
      </w:r>
      <w:proofErr w:type="spellStart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Rozmann</w:t>
      </w:r>
      <w:proofErr w:type="spell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D., Erőss, Gy., Nárai, Á., Hermann, P., &amp; Vidnyánszky, Z. (2024). The effect of head motion on brain age prediction using deep convolutional neural networks. </w:t>
      </w:r>
      <w:proofErr w:type="spellStart"/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NeuroImage</w:t>
      </w:r>
      <w:proofErr w:type="spell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 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294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120646.</w:t>
      </w:r>
    </w:p>
    <w:p w14:paraId="2194964E" w14:textId="77777777" w:rsidR="0091535D" w:rsidRPr="00313219" w:rsidRDefault="0091535D" w:rsidP="0091535D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Vakli, P., Weiss, B., Szalma, J., Barsi, P., Gyuricza, I., Kemenczky, P., ... &amp; Vidnyánszky, Z. (2023). Automatic brain MRI motion artifact detection based on end-to-end deep learning is similarly effective as traditional machine learning trained on image quality metrics. 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Medical Image Analysis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 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88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102850.</w:t>
      </w:r>
    </w:p>
    <w:p w14:paraId="5C56FD9C" w14:textId="77777777" w:rsidR="0091535D" w:rsidRPr="00313219" w:rsidRDefault="0091535D" w:rsidP="0091535D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Kemenczky, P., Vakli, P., Somogyi, E., Homolya, I., Hermann, P., Gál, V., &amp; Vidnyánszky, Z. (2022). Effect of head motion-induced artefacts on the reliability of deep learning-based whole-brain segmentation. 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Scientific reports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 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12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(1), 1618.</w:t>
      </w:r>
    </w:p>
    <w:p w14:paraId="104C2A42" w14:textId="77777777" w:rsidR="0091535D" w:rsidRPr="00313219" w:rsidRDefault="0091535D" w:rsidP="0091535D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Vakli, P., Deák-Meszlényi, R. J., Auer, T., &amp; Vidnyánszky, Z. (2020). Predicting body mass index from structural MRI brain images using a deep convolutional neural network. 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Frontiers in Neuroinformatics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 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14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10.</w:t>
      </w:r>
    </w:p>
    <w:p w14:paraId="54FDDE9F" w14:textId="77777777" w:rsidR="0091535D" w:rsidRPr="00313219" w:rsidRDefault="0091535D" w:rsidP="0091535D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Vakli, P., Deák-Meszlényi, R. J., Hermann, P. Vidnyánszky, Z. (2018). Transfer learning improves resting-state functional connectivity pattern analysis using convolutional neural networks. </w:t>
      </w:r>
      <w:proofErr w:type="spellStart"/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GigaScience</w:t>
      </w:r>
      <w:proofErr w:type="spell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giy130, https://doi.org/10.1093/gigascience/giy130</w:t>
      </w:r>
    </w:p>
    <w:p w14:paraId="2A525FE4" w14:textId="77777777" w:rsidR="0091535D" w:rsidRPr="00313219" w:rsidRDefault="0091535D" w:rsidP="0091535D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Vakli, P., Németh, K., Zimmer, M., &amp; Kovács, Gy. (2016). The electrophysiological correlates of integrated face and body-part perception. 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Quarterly Journal of Experimental Psychology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1–12. doi:10.1080/17470218.2015.1127981</w:t>
      </w:r>
    </w:p>
    <w:p w14:paraId="35357769" w14:textId="77777777" w:rsidR="0091535D" w:rsidRPr="00313219" w:rsidRDefault="0091535D" w:rsidP="0091535D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 xml:space="preserve">Vakli, P., Németh, K., Zimmer, M., &amp; Kovács, Gy. (2014). The face evoked steady-state visual potentials are sensitive to the orientation, viewpoint, expression and configuration of the stimuli. 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International Journal of Psychophysiology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94, 336-350. </w:t>
      </w:r>
      <w:proofErr w:type="gramStart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doi:10.1016/j.ijpsycho</w:t>
      </w:r>
      <w:proofErr w:type="gram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.2014.10.008</w:t>
      </w:r>
    </w:p>
    <w:p w14:paraId="5F32B8DB" w14:textId="77777777" w:rsidR="0091535D" w:rsidRPr="00313219" w:rsidRDefault="0091535D" w:rsidP="0091535D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Vakli, P., Németh, K., Zimmer, M., </w:t>
      </w:r>
      <w:proofErr w:type="spellStart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Schweinberger</w:t>
      </w:r>
      <w:proofErr w:type="spell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S.R., &amp; </w:t>
      </w:r>
      <w:proofErr w:type="spellStart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Kovács</w:t>
      </w:r>
      <w:proofErr w:type="spell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Gy. (2014). Altering second-order configurations reduces the adaptation effects on early face-sensitive event-related potential components. 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Frontiers in Human Neuroscience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8:426. </w:t>
      </w:r>
      <w:proofErr w:type="spellStart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doi</w:t>
      </w:r>
      <w:proofErr w:type="spell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: 10.3389/fnhum.2014.00426</w:t>
      </w:r>
    </w:p>
    <w:p w14:paraId="23139976" w14:textId="008552FB" w:rsidR="0091535D" w:rsidRPr="00313219" w:rsidRDefault="0091535D" w:rsidP="0091535D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Vakli, P., Németh, K., Zimmer, M., </w:t>
      </w:r>
      <w:proofErr w:type="spellStart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Schweinberger</w:t>
      </w:r>
      <w:proofErr w:type="spell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S.R., &amp; </w:t>
      </w:r>
      <w:proofErr w:type="spellStart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Kovács</w:t>
      </w:r>
      <w:proofErr w:type="spell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Gy. (2012). Face distortion aftereffects evoked by featureless first-order stimulus configurations. </w:t>
      </w:r>
      <w:r w:rsidRPr="0031321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Frontiers in Psychology, 3</w:t>
      </w:r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:566. </w:t>
      </w:r>
      <w:proofErr w:type="spellStart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doi</w:t>
      </w:r>
      <w:proofErr w:type="spellEnd"/>
      <w:r w:rsidRPr="0031321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: 10.3389/fpsyg.2012.00566</w:t>
      </w:r>
    </w:p>
    <w:sectPr w:rsidR="0091535D" w:rsidRPr="00313219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FFE1" w14:textId="77777777" w:rsidR="004865FD" w:rsidRDefault="004865FD">
      <w:r>
        <w:separator/>
      </w:r>
    </w:p>
  </w:endnote>
  <w:endnote w:type="continuationSeparator" w:id="0">
    <w:p w14:paraId="56EAC781" w14:textId="77777777" w:rsidR="004865FD" w:rsidRDefault="0048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90E4" w14:textId="77777777" w:rsidR="004865FD" w:rsidRDefault="004865FD">
      <w:r>
        <w:separator/>
      </w:r>
    </w:p>
  </w:footnote>
  <w:footnote w:type="continuationSeparator" w:id="0">
    <w:p w14:paraId="111649D3" w14:textId="77777777" w:rsidR="004865FD" w:rsidRDefault="0048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4EA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004965"/>
    <w:multiLevelType w:val="hybridMultilevel"/>
    <w:tmpl w:val="FA763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8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9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0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8523E7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4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45464A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6A4E90"/>
    <w:multiLevelType w:val="hybridMultilevel"/>
    <w:tmpl w:val="7EF86C7C"/>
    <w:lvl w:ilvl="0" w:tplc="5AE6BF30">
      <w:start w:val="201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9"/>
  </w:num>
  <w:num w:numId="2" w16cid:durableId="1086268999">
    <w:abstractNumId w:val="15"/>
  </w:num>
  <w:num w:numId="3" w16cid:durableId="369767763">
    <w:abstractNumId w:val="10"/>
  </w:num>
  <w:num w:numId="4" w16cid:durableId="1675570225">
    <w:abstractNumId w:val="8"/>
  </w:num>
  <w:num w:numId="5" w16cid:durableId="1070349901">
    <w:abstractNumId w:val="13"/>
  </w:num>
  <w:num w:numId="6" w16cid:durableId="1784225238">
    <w:abstractNumId w:val="7"/>
  </w:num>
  <w:num w:numId="7" w16cid:durableId="82533028">
    <w:abstractNumId w:val="4"/>
  </w:num>
  <w:num w:numId="8" w16cid:durableId="748893219">
    <w:abstractNumId w:val="18"/>
  </w:num>
  <w:num w:numId="9" w16cid:durableId="930700500">
    <w:abstractNumId w:val="21"/>
  </w:num>
  <w:num w:numId="10" w16cid:durableId="324356827">
    <w:abstractNumId w:val="14"/>
  </w:num>
  <w:num w:numId="11" w16cid:durableId="1874683776">
    <w:abstractNumId w:val="22"/>
  </w:num>
  <w:num w:numId="12" w16cid:durableId="976691547">
    <w:abstractNumId w:val="23"/>
  </w:num>
  <w:num w:numId="13" w16cid:durableId="1872449770">
    <w:abstractNumId w:val="19"/>
  </w:num>
  <w:num w:numId="14" w16cid:durableId="875236077">
    <w:abstractNumId w:val="12"/>
  </w:num>
  <w:num w:numId="15" w16cid:durableId="213588786">
    <w:abstractNumId w:val="5"/>
  </w:num>
  <w:num w:numId="16" w16cid:durableId="313489351">
    <w:abstractNumId w:val="6"/>
  </w:num>
  <w:num w:numId="17" w16cid:durableId="1930849472">
    <w:abstractNumId w:val="2"/>
  </w:num>
  <w:num w:numId="18" w16cid:durableId="1354066873">
    <w:abstractNumId w:val="3"/>
  </w:num>
  <w:num w:numId="19" w16cid:durableId="1879078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7"/>
  </w:num>
  <w:num w:numId="21" w16cid:durableId="1048335265">
    <w:abstractNumId w:val="20"/>
  </w:num>
  <w:num w:numId="22" w16cid:durableId="1995182237">
    <w:abstractNumId w:val="1"/>
  </w:num>
  <w:num w:numId="23" w16cid:durableId="2019849210">
    <w:abstractNumId w:val="16"/>
  </w:num>
  <w:num w:numId="24" w16cid:durableId="326831709">
    <w:abstractNumId w:val="11"/>
  </w:num>
  <w:num w:numId="25" w16cid:durableId="115988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23384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43C41"/>
    <w:rsid w:val="0026062F"/>
    <w:rsid w:val="002B66E3"/>
    <w:rsid w:val="002C7311"/>
    <w:rsid w:val="002D5650"/>
    <w:rsid w:val="002E02CD"/>
    <w:rsid w:val="002E6F25"/>
    <w:rsid w:val="002F0373"/>
    <w:rsid w:val="00303D99"/>
    <w:rsid w:val="00311875"/>
    <w:rsid w:val="0031321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265B7"/>
    <w:rsid w:val="004311BD"/>
    <w:rsid w:val="0045317C"/>
    <w:rsid w:val="00454141"/>
    <w:rsid w:val="00464385"/>
    <w:rsid w:val="004669F9"/>
    <w:rsid w:val="00471CC6"/>
    <w:rsid w:val="004865FD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A5972"/>
    <w:rsid w:val="005C7714"/>
    <w:rsid w:val="005D3B6C"/>
    <w:rsid w:val="005F0869"/>
    <w:rsid w:val="00623783"/>
    <w:rsid w:val="006308C9"/>
    <w:rsid w:val="006455E0"/>
    <w:rsid w:val="006566A2"/>
    <w:rsid w:val="0066723B"/>
    <w:rsid w:val="00676D46"/>
    <w:rsid w:val="0068064D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33B0A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1535D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31F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505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14216"/>
    <w:rsid w:val="00D25F3E"/>
    <w:rsid w:val="00D40DAE"/>
    <w:rsid w:val="00D41D87"/>
    <w:rsid w:val="00D43B3A"/>
    <w:rsid w:val="00D72354"/>
    <w:rsid w:val="00D90523"/>
    <w:rsid w:val="00DA48A7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308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paragraph" w:customStyle="1" w:styleId="Default">
    <w:name w:val="Default"/>
    <w:rsid w:val="0091535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/>
      <w14:ligatures w14:val="standardContextual"/>
    </w:rPr>
  </w:style>
  <w:style w:type="character" w:customStyle="1" w:styleId="Cmsor3Char">
    <w:name w:val="Címsor 3 Char"/>
    <w:basedOn w:val="Bekezdsalapbettpusa"/>
    <w:link w:val="Cmsor3"/>
    <w:semiHidden/>
    <w:rsid w:val="006308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63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0CA8D-B524-4F93-9BB0-35154D65D5D0}"/>
</file>

<file path=customXml/itemProps2.xml><?xml version="1.0" encoding="utf-8"?>
<ds:datastoreItem xmlns:ds="http://schemas.openxmlformats.org/officeDocument/2006/customXml" ds:itemID="{5F673AA1-D515-44C7-BF63-FFC532D9A339}"/>
</file>

<file path=customXml/itemProps3.xml><?xml version="1.0" encoding="utf-8"?>
<ds:datastoreItem xmlns:ds="http://schemas.openxmlformats.org/officeDocument/2006/customXml" ds:itemID="{4A7F1F04-D0B7-4286-A345-17D538C8B0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487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3817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Vidnyánszky Zoltán</cp:lastModifiedBy>
  <cp:revision>11</cp:revision>
  <cp:lastPrinted>2003-11-10T08:40:00Z</cp:lastPrinted>
  <dcterms:created xsi:type="dcterms:W3CDTF">2025-02-18T08:42:00Z</dcterms:created>
  <dcterms:modified xsi:type="dcterms:W3CDTF">2025-02-18T21:30:00Z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