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Default="00050183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Heading1"/>
      </w:pPr>
    </w:p>
    <w:p w14:paraId="1736B096" w14:textId="11FD8C01" w:rsidR="00050183" w:rsidRDefault="00050183">
      <w:pPr>
        <w:pStyle w:val="Heading1"/>
      </w:pPr>
      <w:r>
        <w:t>PERSONAL DETAILS</w:t>
      </w:r>
    </w:p>
    <w:p w14:paraId="46F0CC9E" w14:textId="77777777" w:rsidR="002F468A" w:rsidRPr="002F468A" w:rsidRDefault="002F468A" w:rsidP="002F468A"/>
    <w:p w14:paraId="28213AAB" w14:textId="1837108B" w:rsidR="00050183" w:rsidRPr="00A153B7" w:rsidRDefault="00050183">
      <w:pPr>
        <w:tabs>
          <w:tab w:val="left" w:pos="20"/>
        </w:tabs>
        <w:rPr>
          <w:rFonts w:ascii="Times New Roman" w:hAnsi="Times New Roman"/>
          <w:szCs w:val="24"/>
        </w:rPr>
      </w:pPr>
      <w:r w:rsidRPr="00A153B7">
        <w:rPr>
          <w:rFonts w:ascii="Times New Roman" w:hAnsi="Times New Roman"/>
          <w:b/>
          <w:szCs w:val="24"/>
        </w:rPr>
        <w:t>Name</w:t>
      </w:r>
      <w:r w:rsidRPr="00A153B7">
        <w:rPr>
          <w:rFonts w:ascii="Times New Roman" w:hAnsi="Times New Roman"/>
          <w:szCs w:val="24"/>
        </w:rPr>
        <w:t>:</w:t>
      </w:r>
      <w:r w:rsidRPr="00A153B7">
        <w:rPr>
          <w:rFonts w:ascii="Times New Roman" w:hAnsi="Times New Roman"/>
          <w:szCs w:val="24"/>
        </w:rPr>
        <w:tab/>
      </w:r>
      <w:r w:rsidR="004A0319" w:rsidRPr="00A153B7">
        <w:rPr>
          <w:rFonts w:ascii="Times New Roman" w:hAnsi="Times New Roman"/>
          <w:szCs w:val="24"/>
        </w:rPr>
        <w:t>Attila Gergo Nagy</w:t>
      </w:r>
      <w:r w:rsidRPr="00A153B7">
        <w:rPr>
          <w:rFonts w:ascii="Times New Roman" w:hAnsi="Times New Roman"/>
          <w:szCs w:val="24"/>
        </w:rPr>
        <w:tab/>
      </w:r>
      <w:r w:rsidRPr="00A153B7">
        <w:rPr>
          <w:rFonts w:ascii="Times New Roman" w:hAnsi="Times New Roman"/>
          <w:szCs w:val="24"/>
        </w:rPr>
        <w:tab/>
      </w:r>
    </w:p>
    <w:p w14:paraId="7D97CCA2" w14:textId="3A9EBCE4" w:rsidR="00050183" w:rsidRPr="00A153B7" w:rsidRDefault="00050183">
      <w:pPr>
        <w:rPr>
          <w:rFonts w:ascii="Times New Roman" w:hAnsi="Times New Roman"/>
          <w:szCs w:val="24"/>
        </w:rPr>
      </w:pPr>
      <w:r w:rsidRPr="00A153B7">
        <w:rPr>
          <w:rFonts w:ascii="Times New Roman" w:hAnsi="Times New Roman"/>
          <w:b/>
          <w:szCs w:val="24"/>
        </w:rPr>
        <w:t>e-mail:</w:t>
      </w:r>
      <w:r w:rsidRPr="00A153B7">
        <w:rPr>
          <w:rFonts w:ascii="Times New Roman" w:hAnsi="Times New Roman"/>
          <w:b/>
          <w:szCs w:val="24"/>
        </w:rPr>
        <w:tab/>
      </w:r>
      <w:r w:rsidR="00A153B7">
        <w:rPr>
          <w:rFonts w:ascii="Times New Roman" w:hAnsi="Times New Roman"/>
          <w:b/>
          <w:szCs w:val="24"/>
        </w:rPr>
        <w:t xml:space="preserve"> </w:t>
      </w:r>
      <w:r w:rsidR="004A0319" w:rsidRPr="00A153B7">
        <w:rPr>
          <w:rFonts w:ascii="Times New Roman" w:hAnsi="Times New Roman"/>
          <w:szCs w:val="24"/>
        </w:rPr>
        <w:t>nagy.attila@koki.hun-ren.hu</w:t>
      </w:r>
    </w:p>
    <w:p w14:paraId="60A73093" w14:textId="020E8DB7" w:rsidR="00050183" w:rsidRPr="00A153B7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08FF6134" w14:textId="0F0A4D65" w:rsidR="00050183" w:rsidRDefault="00050183">
      <w:pPr>
        <w:pStyle w:val="Heading1"/>
      </w:pPr>
      <w:r>
        <w:t>EDUCATION AND QUALIFICATIONS</w:t>
      </w:r>
    </w:p>
    <w:p w14:paraId="719EA4E7" w14:textId="77777777" w:rsidR="004A0319" w:rsidRDefault="004A0319" w:rsidP="004A0319">
      <w:pPr>
        <w:tabs>
          <w:tab w:val="left" w:pos="2280"/>
        </w:tabs>
        <w:spacing w:before="189" w:line="259" w:lineRule="auto"/>
        <w:ind w:left="2280" w:right="1090" w:hanging="2124"/>
      </w:pPr>
      <w:r>
        <w:rPr>
          <w:b/>
          <w:spacing w:val="-4"/>
        </w:rPr>
        <w:t>PhD</w:t>
      </w:r>
      <w:r>
        <w:rPr>
          <w:b/>
        </w:rPr>
        <w:tab/>
      </w:r>
      <w:r>
        <w:t>Semmelweis</w:t>
      </w:r>
      <w:r>
        <w:rPr>
          <w:spacing w:val="-6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2017-present,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PhD</w:t>
      </w:r>
      <w:r>
        <w:rPr>
          <w:spacing w:val="-6"/>
        </w:rPr>
        <w:t xml:space="preserve"> </w:t>
      </w:r>
      <w:r>
        <w:t>Studies (Functional Neurosciences)</w:t>
      </w:r>
    </w:p>
    <w:p w14:paraId="6E2936FD" w14:textId="0E180BC0" w:rsidR="004A0319" w:rsidRDefault="004A0319" w:rsidP="004A0319">
      <w:pPr>
        <w:tabs>
          <w:tab w:val="left" w:pos="2280"/>
        </w:tabs>
        <w:spacing w:before="160" w:line="259" w:lineRule="auto"/>
        <w:ind w:left="2280" w:right="993" w:hanging="2124"/>
      </w:pPr>
      <w:r>
        <w:rPr>
          <w:b/>
          <w:spacing w:val="-4"/>
        </w:rPr>
        <w:t>MSc</w:t>
      </w:r>
      <w:r>
        <w:rPr>
          <w:b/>
        </w:rPr>
        <w:tab/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Szeged,</w:t>
      </w:r>
      <w:r>
        <w:rPr>
          <w:spacing w:val="-4"/>
        </w:rPr>
        <w:t xml:space="preserve"> </w:t>
      </w:r>
      <w:r>
        <w:t>2017,</w:t>
      </w:r>
      <w:r>
        <w:rPr>
          <w:spacing w:val="-5"/>
        </w:rPr>
        <w:t xml:space="preserve"> </w:t>
      </w:r>
      <w:r>
        <w:t>Biology</w:t>
      </w:r>
      <w:r>
        <w:rPr>
          <w:spacing w:val="-5"/>
        </w:rPr>
        <w:t xml:space="preserve"> </w:t>
      </w:r>
      <w:r>
        <w:t>(Neuro-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Human Biology) </w:t>
      </w:r>
    </w:p>
    <w:p w14:paraId="3E2F7887" w14:textId="4B877B73" w:rsidR="004A0319" w:rsidRDefault="004A0319" w:rsidP="004A0319">
      <w:pPr>
        <w:tabs>
          <w:tab w:val="left" w:pos="2280"/>
        </w:tabs>
        <w:spacing w:before="158" w:line="259" w:lineRule="auto"/>
        <w:ind w:left="2280" w:right="913" w:hanging="2124"/>
      </w:pPr>
      <w:r>
        <w:rPr>
          <w:b/>
          <w:spacing w:val="-4"/>
        </w:rPr>
        <w:t>BSc</w:t>
      </w:r>
      <w:r>
        <w:rPr>
          <w:b/>
        </w:rPr>
        <w:tab/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Szeged,</w:t>
      </w:r>
      <w:r>
        <w:rPr>
          <w:spacing w:val="-5"/>
        </w:rPr>
        <w:t xml:space="preserve"> </w:t>
      </w:r>
      <w:r>
        <w:t>2015,</w:t>
      </w:r>
      <w:r>
        <w:rPr>
          <w:spacing w:val="-6"/>
        </w:rPr>
        <w:t xml:space="preserve"> </w:t>
      </w:r>
      <w:r>
        <w:t>Biology</w:t>
      </w:r>
      <w:r>
        <w:rPr>
          <w:spacing w:val="-6"/>
        </w:rPr>
        <w:t xml:space="preserve"> </w:t>
      </w:r>
      <w:r>
        <w:t>(Cell-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Molecular Biology) </w:t>
      </w:r>
    </w:p>
    <w:p w14:paraId="7284A216" w14:textId="3E2FAD2F" w:rsidR="00050183" w:rsidRDefault="00050183" w:rsidP="004D5F2C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58C8F543" w14:textId="4753B953" w:rsidR="004A0319" w:rsidRDefault="00050183" w:rsidP="00A153B7">
      <w:pPr>
        <w:pStyle w:val="Heading1"/>
      </w:pPr>
      <w:r>
        <w:t>PROFESSIONAL EXPERIENCE</w:t>
      </w:r>
      <w:r w:rsidR="00A153B7">
        <w:t>:</w:t>
      </w:r>
    </w:p>
    <w:p w14:paraId="012A5117" w14:textId="3BEB7367" w:rsidR="004A0319" w:rsidRDefault="004A0319" w:rsidP="004A0319">
      <w:pPr>
        <w:pStyle w:val="Heading1"/>
        <w:spacing w:before="1"/>
        <w:rPr>
          <w:spacing w:val="-2"/>
        </w:rPr>
      </w:pPr>
      <w:r>
        <w:t>ACADEMIC</w:t>
      </w:r>
      <w:r>
        <w:rPr>
          <w:spacing w:val="-18"/>
        </w:rPr>
        <w:t xml:space="preserve"> </w:t>
      </w:r>
      <w:r>
        <w:rPr>
          <w:spacing w:val="-2"/>
        </w:rPr>
        <w:t>EXPERIENCE</w:t>
      </w:r>
    </w:p>
    <w:p w14:paraId="52B707F1" w14:textId="77777777" w:rsidR="00A153B7" w:rsidRPr="00A153B7" w:rsidRDefault="00A153B7" w:rsidP="00A153B7"/>
    <w:p w14:paraId="0000530E" w14:textId="26B4C23B" w:rsidR="00A153B7" w:rsidRDefault="00A153B7" w:rsidP="00A153B7">
      <w:pPr>
        <w:pStyle w:val="Heading2"/>
        <w:tabs>
          <w:tab w:val="left" w:pos="2280"/>
        </w:tabs>
        <w:spacing w:before="189"/>
        <w:rPr>
          <w:spacing w:val="-2"/>
        </w:rPr>
      </w:pPr>
      <w:r>
        <w:rPr>
          <w:spacing w:val="-2"/>
        </w:rPr>
        <w:t>01.2024-present</w:t>
      </w:r>
      <w:r>
        <w:rPr>
          <w:spacing w:val="-2"/>
        </w:rPr>
        <w:tab/>
        <w:t>Research Fellow</w:t>
      </w:r>
    </w:p>
    <w:p w14:paraId="7F8C0D39" w14:textId="5E44FE95" w:rsidR="00A153B7" w:rsidRPr="00A153B7" w:rsidRDefault="00A153B7" w:rsidP="00A153B7">
      <w:pPr>
        <w:spacing w:before="21" w:line="259" w:lineRule="auto"/>
        <w:ind w:left="2282"/>
      </w:pP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Experimental</w:t>
      </w:r>
      <w:r>
        <w:rPr>
          <w:spacing w:val="-4"/>
        </w:rPr>
        <w:t xml:space="preserve"> </w:t>
      </w:r>
      <w:r>
        <w:t>Medicine,</w:t>
      </w:r>
      <w:r>
        <w:rPr>
          <w:spacing w:val="-6"/>
        </w:rPr>
        <w:t xml:space="preserve"> </w:t>
      </w:r>
      <w:r>
        <w:t>Subcortical Modulation Research Group, Budapest, Hungary</w:t>
      </w:r>
    </w:p>
    <w:p w14:paraId="4F758378" w14:textId="4869C0F2" w:rsidR="004A0319" w:rsidRDefault="004A0319" w:rsidP="004A0319">
      <w:pPr>
        <w:pStyle w:val="Heading2"/>
        <w:tabs>
          <w:tab w:val="left" w:pos="2280"/>
        </w:tabs>
        <w:spacing w:before="189"/>
      </w:pPr>
      <w:r>
        <w:rPr>
          <w:spacing w:val="-2"/>
        </w:rPr>
        <w:t>01.2017-</w:t>
      </w:r>
      <w:r w:rsidR="00A153B7">
        <w:rPr>
          <w:spacing w:val="-2"/>
        </w:rPr>
        <w:t>12.2023</w:t>
      </w:r>
      <w:r>
        <w:tab/>
        <w:t>Graduate</w:t>
      </w:r>
      <w:r>
        <w:rPr>
          <w:spacing w:val="-10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Assistant,</w:t>
      </w:r>
      <w:r>
        <w:rPr>
          <w:spacing w:val="-9"/>
        </w:rPr>
        <w:t xml:space="preserve"> </w:t>
      </w:r>
      <w:r>
        <w:t>PhD</w:t>
      </w:r>
      <w:r>
        <w:rPr>
          <w:spacing w:val="-8"/>
        </w:rPr>
        <w:t xml:space="preserve"> </w:t>
      </w:r>
      <w:r>
        <w:rPr>
          <w:spacing w:val="-2"/>
        </w:rPr>
        <w:t>Student</w:t>
      </w:r>
    </w:p>
    <w:p w14:paraId="6E1456FD" w14:textId="7FA64F34" w:rsidR="004A0319" w:rsidRDefault="004A0319" w:rsidP="00A153B7">
      <w:pPr>
        <w:spacing w:before="21" w:line="259" w:lineRule="auto"/>
        <w:ind w:left="2282"/>
      </w:pP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Experimental</w:t>
      </w:r>
      <w:r>
        <w:rPr>
          <w:spacing w:val="-4"/>
        </w:rPr>
        <w:t xml:space="preserve"> </w:t>
      </w:r>
      <w:r>
        <w:t>Medicine</w:t>
      </w:r>
      <w:r w:rsidR="00A153B7">
        <w:t>,</w:t>
      </w:r>
      <w:r>
        <w:rPr>
          <w:spacing w:val="-5"/>
        </w:rPr>
        <w:t xml:space="preserve"> </w:t>
      </w:r>
      <w:r>
        <w:t>Network Neurophysiology</w:t>
      </w:r>
      <w:r w:rsidR="00A153B7">
        <w:t xml:space="preserve"> Research Group</w:t>
      </w:r>
      <w:r>
        <w:t>, Budapest, Hungary</w:t>
      </w:r>
    </w:p>
    <w:p w14:paraId="2A3981FE" w14:textId="77777777" w:rsidR="00A153B7" w:rsidRPr="00A153B7" w:rsidRDefault="00A153B7" w:rsidP="00A153B7">
      <w:pPr>
        <w:spacing w:before="21" w:line="259" w:lineRule="auto"/>
        <w:ind w:left="2282"/>
      </w:pPr>
    </w:p>
    <w:p w14:paraId="1D5A1469" w14:textId="77777777" w:rsidR="004A0319" w:rsidRDefault="004A0319" w:rsidP="004A0319">
      <w:pPr>
        <w:pStyle w:val="Heading2"/>
        <w:tabs>
          <w:tab w:val="left" w:pos="2280"/>
        </w:tabs>
        <w:spacing w:before="0"/>
      </w:pPr>
      <w:r>
        <w:rPr>
          <w:spacing w:val="-2"/>
        </w:rPr>
        <w:t>01.2020-01.2021</w:t>
      </w:r>
      <w:r>
        <w:tab/>
        <w:t>Graduate</w:t>
      </w:r>
      <w:r>
        <w:rPr>
          <w:spacing w:val="-11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Assistant,</w:t>
      </w:r>
      <w:r>
        <w:rPr>
          <w:spacing w:val="-8"/>
        </w:rPr>
        <w:t xml:space="preserve"> </w:t>
      </w:r>
      <w:r>
        <w:t>Visiting</w:t>
      </w:r>
      <w:r>
        <w:rPr>
          <w:spacing w:val="-8"/>
        </w:rPr>
        <w:t xml:space="preserve"> </w:t>
      </w:r>
      <w:r>
        <w:t>PhD</w:t>
      </w:r>
      <w:r>
        <w:rPr>
          <w:spacing w:val="-8"/>
        </w:rPr>
        <w:t xml:space="preserve"> </w:t>
      </w:r>
      <w:r>
        <w:rPr>
          <w:spacing w:val="-2"/>
        </w:rPr>
        <w:t>Student</w:t>
      </w:r>
    </w:p>
    <w:p w14:paraId="2587AB67" w14:textId="7B3CB820" w:rsidR="004A0319" w:rsidRDefault="004A0319" w:rsidP="00A153B7">
      <w:pPr>
        <w:spacing w:before="21" w:line="259" w:lineRule="auto"/>
        <w:ind w:left="2280"/>
      </w:pPr>
      <w:r>
        <w:t>New</w:t>
      </w:r>
      <w:r>
        <w:rPr>
          <w:spacing w:val="-5"/>
        </w:rPr>
        <w:t xml:space="preserve"> </w:t>
      </w:r>
      <w:r>
        <w:t>York</w:t>
      </w:r>
      <w:r>
        <w:rPr>
          <w:spacing w:val="-5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Langone</w:t>
      </w:r>
      <w:r>
        <w:rPr>
          <w:spacing w:val="-7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Center,</w:t>
      </w:r>
      <w:r>
        <w:rPr>
          <w:spacing w:val="-5"/>
        </w:rPr>
        <w:t xml:space="preserve"> </w:t>
      </w:r>
      <w:r>
        <w:t>Neuroscience</w:t>
      </w:r>
      <w:r>
        <w:rPr>
          <w:spacing w:val="-4"/>
        </w:rPr>
        <w:t xml:space="preserve"> </w:t>
      </w:r>
      <w:r>
        <w:t>Institute,</w:t>
      </w:r>
      <w:r w:rsidR="00A153B7">
        <w:t xml:space="preserve"> Buzsáki Lab,</w:t>
      </w:r>
      <w:r>
        <w:t xml:space="preserve"> New York, USA</w:t>
      </w:r>
    </w:p>
    <w:p w14:paraId="63708F12" w14:textId="77777777" w:rsidR="00A153B7" w:rsidRPr="00A153B7" w:rsidRDefault="00A153B7" w:rsidP="00A153B7">
      <w:pPr>
        <w:spacing w:before="21" w:line="259" w:lineRule="auto"/>
        <w:ind w:left="2280"/>
      </w:pPr>
    </w:p>
    <w:p w14:paraId="60C746D6" w14:textId="77777777" w:rsidR="004A0319" w:rsidRDefault="004A0319" w:rsidP="004A0319">
      <w:pPr>
        <w:pStyle w:val="Heading2"/>
        <w:tabs>
          <w:tab w:val="left" w:pos="2282"/>
        </w:tabs>
      </w:pPr>
      <w:r>
        <w:rPr>
          <w:spacing w:val="-2"/>
        </w:rPr>
        <w:t>09.2015-01.2017</w:t>
      </w:r>
      <w:r>
        <w:tab/>
        <w:t>Undergraduate</w:t>
      </w:r>
      <w:r>
        <w:rPr>
          <w:spacing w:val="-12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rPr>
          <w:spacing w:val="-2"/>
        </w:rPr>
        <w:t>Assistant</w:t>
      </w:r>
    </w:p>
    <w:p w14:paraId="7EEFA774" w14:textId="702D91A8" w:rsidR="004A0319" w:rsidRDefault="004A0319" w:rsidP="00A153B7">
      <w:pPr>
        <w:spacing w:before="21" w:line="259" w:lineRule="auto"/>
        <w:ind w:left="2282"/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Szeged,</w:t>
      </w:r>
      <w:r>
        <w:rPr>
          <w:spacing w:val="-4"/>
        </w:rPr>
        <w:t xml:space="preserve"> </w:t>
      </w:r>
      <w:r>
        <w:t>Oscillatory</w:t>
      </w:r>
      <w:r>
        <w:rPr>
          <w:spacing w:val="-6"/>
        </w:rPr>
        <w:t xml:space="preserve"> </w:t>
      </w:r>
      <w:r>
        <w:t>Neuronal</w:t>
      </w:r>
      <w:r>
        <w:rPr>
          <w:spacing w:val="-6"/>
        </w:rPr>
        <w:t xml:space="preserve"> </w:t>
      </w:r>
      <w:r>
        <w:t>Networks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Group, Szeged, Hungary</w:t>
      </w:r>
    </w:p>
    <w:p w14:paraId="1F39DE5B" w14:textId="77777777" w:rsidR="00A153B7" w:rsidRPr="00A153B7" w:rsidRDefault="00A153B7" w:rsidP="00A153B7">
      <w:pPr>
        <w:spacing w:before="21" w:line="259" w:lineRule="auto"/>
        <w:ind w:left="2282"/>
      </w:pPr>
    </w:p>
    <w:p w14:paraId="4AF81A74" w14:textId="77777777" w:rsidR="004A0319" w:rsidRDefault="004A0319" w:rsidP="004A0319">
      <w:pPr>
        <w:pStyle w:val="Heading2"/>
        <w:tabs>
          <w:tab w:val="left" w:pos="2282"/>
        </w:tabs>
      </w:pPr>
      <w:r>
        <w:rPr>
          <w:spacing w:val="-2"/>
        </w:rPr>
        <w:t>09.2012-08.2015</w:t>
      </w:r>
      <w:r>
        <w:tab/>
        <w:t>Undergraduate</w:t>
      </w:r>
      <w:r>
        <w:rPr>
          <w:spacing w:val="-12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rPr>
          <w:spacing w:val="-2"/>
        </w:rPr>
        <w:t>Assistant</w:t>
      </w:r>
    </w:p>
    <w:p w14:paraId="2B1BC429" w14:textId="6DA4FE2F" w:rsidR="004A0319" w:rsidRDefault="004A0319" w:rsidP="004A0319">
      <w:pPr>
        <w:spacing w:before="21" w:line="259" w:lineRule="auto"/>
        <w:ind w:left="2282"/>
      </w:pPr>
      <w:r>
        <w:t>Institute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Experimental</w:t>
      </w:r>
      <w:r>
        <w:rPr>
          <w:spacing w:val="-5"/>
        </w:rPr>
        <w:t xml:space="preserve"> </w:t>
      </w:r>
      <w:r>
        <w:t>Medicine,</w:t>
      </w:r>
      <w:r>
        <w:rPr>
          <w:spacing w:val="-5"/>
        </w:rPr>
        <w:t xml:space="preserve"> </w:t>
      </w:r>
      <w:r w:rsidR="00A153B7">
        <w:t>Network Neurophysiology Research Group</w:t>
      </w:r>
      <w:r>
        <w:t>, Budapest, Hungary</w:t>
      </w:r>
    </w:p>
    <w:p w14:paraId="6885D93B" w14:textId="71EBAB6F" w:rsidR="004A0319" w:rsidRDefault="004A0319" w:rsidP="004A0319">
      <w:pPr>
        <w:spacing w:before="21" w:line="259" w:lineRule="auto"/>
        <w:ind w:left="2282"/>
      </w:pPr>
    </w:p>
    <w:p w14:paraId="5E89D1C1" w14:textId="77777777" w:rsidR="004A0319" w:rsidRDefault="004A0319" w:rsidP="004A0319">
      <w:pPr>
        <w:pStyle w:val="Heading1"/>
        <w:spacing w:before="1"/>
      </w:pPr>
      <w:r>
        <w:t>INDUSTRY EXPERIENCE</w:t>
      </w:r>
    </w:p>
    <w:p w14:paraId="6840AF5B" w14:textId="77777777" w:rsidR="004A0319" w:rsidRDefault="004A0319" w:rsidP="004A0319">
      <w:pPr>
        <w:pStyle w:val="Heading2"/>
      </w:pPr>
    </w:p>
    <w:p w14:paraId="14941286" w14:textId="406ABAA9" w:rsidR="004A0319" w:rsidRDefault="004A0319" w:rsidP="004A0319">
      <w:pPr>
        <w:pStyle w:val="Heading2"/>
      </w:pPr>
      <w:r>
        <w:t>02.2022-01.2023</w:t>
      </w:r>
      <w:r>
        <w:tab/>
        <w:t xml:space="preserve">  Application specialist</w:t>
      </w:r>
    </w:p>
    <w:p w14:paraId="0F9757B4" w14:textId="77777777" w:rsidR="004A0319" w:rsidRPr="00030060" w:rsidRDefault="004A0319" w:rsidP="004A0319">
      <w:pPr>
        <w:pStyle w:val="Heading2"/>
        <w:rPr>
          <w:b/>
        </w:rPr>
      </w:pPr>
      <w:r>
        <w:tab/>
      </w:r>
      <w:r>
        <w:tab/>
      </w:r>
      <w:r>
        <w:tab/>
        <w:t xml:space="preserve">  </w:t>
      </w:r>
      <w:r w:rsidRPr="00030060">
        <w:t>Neurotar Ltd, Helsinki, Finland</w:t>
      </w:r>
    </w:p>
    <w:p w14:paraId="5D2723A2" w14:textId="1BEBA850" w:rsidR="00050183" w:rsidRDefault="00050183">
      <w:pPr>
        <w:rPr>
          <w:sz w:val="20"/>
        </w:rPr>
      </w:pPr>
    </w:p>
    <w:p w14:paraId="418ED90A" w14:textId="77777777" w:rsidR="00050183" w:rsidRDefault="00050183">
      <w:pPr>
        <w:pStyle w:val="Heading1"/>
      </w:pPr>
      <w:r>
        <w:lastRenderedPageBreak/>
        <w:t>ACHIEVEMENTS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0215D3EC" w14:textId="3AA4BBB0" w:rsidR="00050183" w:rsidRPr="00052F4C" w:rsidRDefault="00050183">
      <w:pPr>
        <w:pStyle w:val="Heading1"/>
        <w:rPr>
          <w:b w:val="0"/>
          <w:bCs/>
          <w:i/>
          <w:iCs/>
          <w:sz w:val="24"/>
          <w:szCs w:val="24"/>
        </w:rPr>
      </w:pPr>
      <w:r w:rsidRPr="00052F4C">
        <w:rPr>
          <w:b w:val="0"/>
          <w:bCs/>
          <w:i/>
          <w:iCs/>
          <w:sz w:val="24"/>
          <w:szCs w:val="24"/>
        </w:rPr>
        <w:t>Fellowships and grants:</w:t>
      </w:r>
    </w:p>
    <w:p w14:paraId="75EAB2A1" w14:textId="77777777" w:rsidR="004A0319" w:rsidRPr="00052F4C" w:rsidRDefault="004A0319" w:rsidP="004A0319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052F4C">
        <w:rPr>
          <w:color w:val="000000"/>
        </w:rPr>
        <w:t xml:space="preserve">Stephen W. Kuffler Research Scholarship (2016) </w:t>
      </w:r>
    </w:p>
    <w:p w14:paraId="47D3CED0" w14:textId="77777777" w:rsidR="004A0319" w:rsidRPr="00052F4C" w:rsidRDefault="004A0319" w:rsidP="004A0319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052F4C">
        <w:rPr>
          <w:color w:val="000000"/>
        </w:rPr>
        <w:t>New National Excellence Program Scholarship (2018)</w:t>
      </w:r>
      <w:bookmarkStart w:id="0" w:name="_GoBack"/>
      <w:bookmarkEnd w:id="0"/>
    </w:p>
    <w:p w14:paraId="23B1D303" w14:textId="70C18E44" w:rsidR="004A0319" w:rsidRPr="00052F4C" w:rsidRDefault="004A0319" w:rsidP="004A0319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052F4C">
        <w:rPr>
          <w:color w:val="000000"/>
        </w:rPr>
        <w:t xml:space="preserve">Rosztóczy Scholarship (for 1 year, starting from 2020 </w:t>
      </w:r>
      <w:r w:rsidR="001B6A17">
        <w:rPr>
          <w:color w:val="000000"/>
        </w:rPr>
        <w:t>J</w:t>
      </w:r>
      <w:r w:rsidRPr="00052F4C">
        <w:rPr>
          <w:color w:val="000000"/>
        </w:rPr>
        <w:t>anuary)</w:t>
      </w:r>
    </w:p>
    <w:p w14:paraId="456145BC" w14:textId="2AE6F717" w:rsidR="00CE0CCB" w:rsidRPr="00052F4C" w:rsidRDefault="004A0319" w:rsidP="00C41161">
      <w:pPr>
        <w:pStyle w:val="ListParagraph"/>
        <w:numPr>
          <w:ilvl w:val="0"/>
          <w:numId w:val="21"/>
        </w:numPr>
        <w:autoSpaceDE w:val="0"/>
        <w:autoSpaceDN w:val="0"/>
        <w:adjustRightInd w:val="0"/>
      </w:pPr>
      <w:r w:rsidRPr="00052F4C">
        <w:rPr>
          <w:color w:val="000000"/>
        </w:rPr>
        <w:t xml:space="preserve">FENS Travel Grant </w:t>
      </w:r>
      <w:r w:rsidR="002F468A" w:rsidRPr="00052F4C">
        <w:rPr>
          <w:color w:val="000000"/>
        </w:rPr>
        <w:t>to SfN (2023)</w:t>
      </w:r>
    </w:p>
    <w:p w14:paraId="3FBD1603" w14:textId="1C00BFB6" w:rsidR="00050183" w:rsidRPr="004A0319" w:rsidRDefault="004D5F2C" w:rsidP="004A0319">
      <w:pPr>
        <w:rPr>
          <w:rFonts w:ascii="Times New Roman" w:hAnsi="Times New Roman"/>
          <w:b/>
          <w:sz w:val="20"/>
        </w:rPr>
      </w:pPr>
      <w:r>
        <w:rPr>
          <w:sz w:val="20"/>
        </w:rPr>
        <w:br w:type="page"/>
      </w:r>
      <w:r w:rsidR="00702C3C" w:rsidRPr="008C6EC6">
        <w:rPr>
          <w:sz w:val="20"/>
        </w:rPr>
        <w:lastRenderedPageBreak/>
        <w:t>SELECTED PUBLICATIONS</w:t>
      </w:r>
    </w:p>
    <w:p w14:paraId="48992D5B" w14:textId="77777777" w:rsidR="004A0319" w:rsidRDefault="004A0319" w:rsidP="004A0319">
      <w:pPr>
        <w:pStyle w:val="BodyText"/>
        <w:spacing w:before="189"/>
        <w:ind w:right="117"/>
        <w:jc w:val="both"/>
      </w:pPr>
      <w:r>
        <w:rPr>
          <w:color w:val="212121"/>
        </w:rPr>
        <w:t xml:space="preserve">Fernández-Ruiz, A., Oliva, A., Soula, M., Rocha-Almeida, F., </w:t>
      </w:r>
      <w:r>
        <w:rPr>
          <w:b/>
          <w:color w:val="212121"/>
        </w:rPr>
        <w:t>Nagy, G. A</w:t>
      </w:r>
      <w:r>
        <w:rPr>
          <w:color w:val="212121"/>
        </w:rPr>
        <w:t xml:space="preserve">., Martin-Vazquez, G., &amp; Buzsáki, G. (2021). Gamma rhythm communication between entorhinal cortex and dentate gyrus neuronal assemblies. </w:t>
      </w:r>
      <w:r>
        <w:rPr>
          <w:i/>
          <w:color w:val="212121"/>
        </w:rPr>
        <w:t>Science</w:t>
      </w:r>
      <w:r>
        <w:rPr>
          <w:color w:val="212121"/>
        </w:rPr>
        <w:t xml:space="preserve">, </w:t>
      </w:r>
      <w:r>
        <w:rPr>
          <w:i/>
          <w:color w:val="212121"/>
        </w:rPr>
        <w:t>372</w:t>
      </w:r>
      <w:r>
        <w:rPr>
          <w:color w:val="212121"/>
        </w:rPr>
        <w:t>(6537).</w:t>
      </w:r>
    </w:p>
    <w:p w14:paraId="376DCB2F" w14:textId="262B455A" w:rsidR="004A0319" w:rsidRDefault="00855282" w:rsidP="004A0319">
      <w:pPr>
        <w:pStyle w:val="BodyText"/>
        <w:spacing w:before="1"/>
        <w:rPr>
          <w:color w:val="0462C1"/>
          <w:spacing w:val="-2"/>
          <w:u w:val="single" w:color="0462C1"/>
        </w:rPr>
      </w:pPr>
      <w:hyperlink r:id="rId7">
        <w:r w:rsidR="004A0319">
          <w:rPr>
            <w:color w:val="0462C1"/>
            <w:spacing w:val="-2"/>
            <w:u w:val="single" w:color="0462C1"/>
          </w:rPr>
          <w:t>https://doi.org/10.1126/science.abf3119</w:t>
        </w:r>
      </w:hyperlink>
    </w:p>
    <w:p w14:paraId="651043CB" w14:textId="77777777" w:rsidR="002F468A" w:rsidRDefault="002F468A" w:rsidP="004A0319">
      <w:pPr>
        <w:pStyle w:val="BodyText"/>
        <w:spacing w:before="1"/>
      </w:pPr>
    </w:p>
    <w:p w14:paraId="0A189CB9" w14:textId="77777777" w:rsidR="004A0319" w:rsidRDefault="004A0319" w:rsidP="004A0319">
      <w:pPr>
        <w:pStyle w:val="BodyText"/>
        <w:ind w:right="117"/>
      </w:pPr>
      <w:r>
        <w:rPr>
          <w:color w:val="212121"/>
        </w:rPr>
        <w:t xml:space="preserve">Rovira-Esteban, L., Hájos, N., </w:t>
      </w:r>
      <w:r>
        <w:rPr>
          <w:b/>
          <w:color w:val="212121"/>
        </w:rPr>
        <w:t>Nagy, G. A</w:t>
      </w:r>
      <w:r>
        <w:rPr>
          <w:color w:val="212121"/>
        </w:rPr>
        <w:t xml:space="preserve">., Crespo, C., Nacher, J., Varea, E., &amp; Blasco-Ibáñez, J. M. (2020). Semilunar granule cells are the primary source of the perisomatic excitatory innervation onto parvalbumin-expressing interneurons in the dentate gyrus. </w:t>
      </w:r>
      <w:r>
        <w:rPr>
          <w:i/>
          <w:color w:val="212121"/>
        </w:rPr>
        <w:t>Eneuro</w:t>
      </w:r>
      <w:r>
        <w:rPr>
          <w:color w:val="212121"/>
        </w:rPr>
        <w:t xml:space="preserve">, </w:t>
      </w:r>
      <w:r>
        <w:rPr>
          <w:i/>
          <w:color w:val="212121"/>
        </w:rPr>
        <w:t>7</w:t>
      </w:r>
      <w:r>
        <w:rPr>
          <w:color w:val="212121"/>
        </w:rPr>
        <w:t xml:space="preserve">(4). </w:t>
      </w:r>
      <w:hyperlink r:id="rId8">
        <w:r>
          <w:rPr>
            <w:color w:val="0462C1"/>
            <w:spacing w:val="-2"/>
            <w:u w:val="single" w:color="0462C1"/>
          </w:rPr>
          <w:t>https://doi.org/10.1523/ENEURO.0323-19.2020</w:t>
        </w:r>
      </w:hyperlink>
    </w:p>
    <w:p w14:paraId="6D412618" w14:textId="77777777" w:rsidR="004A0319" w:rsidRDefault="004A0319" w:rsidP="004A0319">
      <w:pPr>
        <w:pStyle w:val="BodyText"/>
        <w:spacing w:before="177"/>
        <w:ind w:right="115"/>
        <w:jc w:val="both"/>
      </w:pPr>
      <w:r>
        <w:rPr>
          <w:color w:val="212121"/>
        </w:rPr>
        <w:t>Fernández-Ruiz,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A.,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Oliva,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A.,</w:t>
      </w:r>
      <w:r>
        <w:rPr>
          <w:color w:val="212121"/>
          <w:spacing w:val="-10"/>
        </w:rPr>
        <w:t xml:space="preserve"> </w:t>
      </w:r>
      <w:r>
        <w:rPr>
          <w:b/>
          <w:color w:val="212121"/>
        </w:rPr>
        <w:t>Nagy,</w:t>
      </w:r>
      <w:r>
        <w:rPr>
          <w:b/>
          <w:color w:val="212121"/>
          <w:spacing w:val="-11"/>
        </w:rPr>
        <w:t xml:space="preserve"> </w:t>
      </w:r>
      <w:r>
        <w:rPr>
          <w:b/>
          <w:color w:val="212121"/>
        </w:rPr>
        <w:t>G.</w:t>
      </w:r>
      <w:r>
        <w:rPr>
          <w:b/>
          <w:color w:val="212121"/>
          <w:spacing w:val="-9"/>
        </w:rPr>
        <w:t xml:space="preserve"> </w:t>
      </w:r>
      <w:r>
        <w:rPr>
          <w:b/>
          <w:color w:val="212121"/>
        </w:rPr>
        <w:t>A</w:t>
      </w:r>
      <w:r>
        <w:rPr>
          <w:color w:val="212121"/>
        </w:rPr>
        <w:t>.,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Maurer,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P.,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Berényi,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A.,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Buzsáki,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G.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(2017).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 xml:space="preserve">Entorhinal- CA3 dual-input control of spike timing in the hippocampus by theta-gamma coupling. </w:t>
      </w:r>
      <w:r>
        <w:rPr>
          <w:i/>
          <w:color w:val="212121"/>
        </w:rPr>
        <w:t>Neuron</w:t>
      </w:r>
      <w:r>
        <w:rPr>
          <w:color w:val="212121"/>
        </w:rPr>
        <w:t>,</w:t>
      </w:r>
      <w:r>
        <w:rPr>
          <w:color w:val="212121"/>
          <w:spacing w:val="-3"/>
        </w:rPr>
        <w:t xml:space="preserve"> </w:t>
      </w:r>
      <w:r>
        <w:rPr>
          <w:i/>
          <w:color w:val="212121"/>
        </w:rPr>
        <w:t>93</w:t>
      </w:r>
      <w:r>
        <w:rPr>
          <w:color w:val="212121"/>
        </w:rPr>
        <w:t xml:space="preserve">(5), </w:t>
      </w:r>
      <w:r>
        <w:rPr>
          <w:color w:val="212121"/>
          <w:spacing w:val="-2"/>
        </w:rPr>
        <w:t>1213-1226.</w:t>
      </w:r>
    </w:p>
    <w:p w14:paraId="775F4C18" w14:textId="3C05A221" w:rsidR="004A0319" w:rsidRDefault="00855282" w:rsidP="004A0319">
      <w:pPr>
        <w:pStyle w:val="BodyText"/>
        <w:spacing w:before="2"/>
        <w:rPr>
          <w:color w:val="0462C1"/>
          <w:spacing w:val="-2"/>
          <w:u w:val="single" w:color="0462C1"/>
        </w:rPr>
      </w:pPr>
      <w:hyperlink r:id="rId9">
        <w:r w:rsidR="004A0319">
          <w:rPr>
            <w:color w:val="0462C1"/>
            <w:spacing w:val="-2"/>
            <w:u w:val="single" w:color="0462C1"/>
          </w:rPr>
          <w:t>https://doi.org/10.1016/j.neuron.2017.02.017</w:t>
        </w:r>
      </w:hyperlink>
    </w:p>
    <w:p w14:paraId="3F29AE98" w14:textId="77777777" w:rsidR="002F468A" w:rsidRDefault="002F468A" w:rsidP="004A0319">
      <w:pPr>
        <w:pStyle w:val="BodyText"/>
        <w:spacing w:before="2"/>
      </w:pPr>
    </w:p>
    <w:p w14:paraId="1DF72BC8" w14:textId="77777777" w:rsidR="004A0319" w:rsidRDefault="004A0319" w:rsidP="004A0319">
      <w:pPr>
        <w:pStyle w:val="BodyText"/>
      </w:pPr>
      <w:r>
        <w:rPr>
          <w:color w:val="212121"/>
        </w:rPr>
        <w:t>Veres,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J.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M.,</w:t>
      </w:r>
      <w:r>
        <w:rPr>
          <w:color w:val="212121"/>
          <w:spacing w:val="40"/>
        </w:rPr>
        <w:t xml:space="preserve"> </w:t>
      </w:r>
      <w:r>
        <w:rPr>
          <w:b/>
          <w:color w:val="212121"/>
        </w:rPr>
        <w:t>Nagy,</w:t>
      </w:r>
      <w:r>
        <w:rPr>
          <w:b/>
          <w:color w:val="212121"/>
          <w:spacing w:val="39"/>
        </w:rPr>
        <w:t xml:space="preserve"> </w:t>
      </w:r>
      <w:r>
        <w:rPr>
          <w:b/>
          <w:color w:val="212121"/>
        </w:rPr>
        <w:t>G.</w:t>
      </w:r>
      <w:r>
        <w:rPr>
          <w:b/>
          <w:color w:val="212121"/>
          <w:spacing w:val="39"/>
        </w:rPr>
        <w:t xml:space="preserve"> </w:t>
      </w:r>
      <w:r>
        <w:rPr>
          <w:b/>
          <w:color w:val="212121"/>
        </w:rPr>
        <w:t>A</w:t>
      </w:r>
      <w:r>
        <w:rPr>
          <w:color w:val="212121"/>
        </w:rPr>
        <w:t>.,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Hajos,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N.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(2017).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Perisomatic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GABAergic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synapses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basket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 xml:space="preserve">cells effectively control principal neuron activity in amygdala networks. </w:t>
      </w:r>
      <w:r>
        <w:rPr>
          <w:i/>
          <w:color w:val="212121"/>
        </w:rPr>
        <w:t>Elife</w:t>
      </w:r>
      <w:r>
        <w:rPr>
          <w:color w:val="212121"/>
        </w:rPr>
        <w:t xml:space="preserve">, </w:t>
      </w:r>
      <w:r>
        <w:rPr>
          <w:i/>
          <w:color w:val="212121"/>
        </w:rPr>
        <w:t>6</w:t>
      </w:r>
      <w:r>
        <w:rPr>
          <w:color w:val="212121"/>
        </w:rPr>
        <w:t xml:space="preserve">, e20721. </w:t>
      </w:r>
      <w:hyperlink r:id="rId10">
        <w:r>
          <w:rPr>
            <w:color w:val="0462C1"/>
            <w:spacing w:val="-2"/>
            <w:u w:val="single" w:color="0462C1"/>
          </w:rPr>
          <w:t>https://doi.org/10.7554/eLife.20721.001</w:t>
        </w:r>
      </w:hyperlink>
    </w:p>
    <w:p w14:paraId="2E576343" w14:textId="77777777" w:rsidR="004A0319" w:rsidRDefault="004A0319" w:rsidP="004A0319">
      <w:pPr>
        <w:pStyle w:val="BodyText"/>
        <w:spacing w:before="179"/>
        <w:ind w:right="123"/>
        <w:jc w:val="both"/>
      </w:pPr>
      <w:r>
        <w:rPr>
          <w:color w:val="212121"/>
        </w:rPr>
        <w:t>Vereczki,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K.,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Veres,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J.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M.,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Müller,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K., </w:t>
      </w:r>
      <w:r>
        <w:rPr>
          <w:b/>
          <w:color w:val="212121"/>
        </w:rPr>
        <w:t>Nagy,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G.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A</w:t>
      </w:r>
      <w:r>
        <w:rPr>
          <w:color w:val="212121"/>
        </w:rPr>
        <w:t>.,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Rácz,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B.,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Barsy,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B.,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Hájos, N.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(2016).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Synaptic organization of perisomatic GABAergic inputs onto the principal cells of the mouse basolateral amygdala. </w:t>
      </w:r>
      <w:r>
        <w:rPr>
          <w:i/>
          <w:color w:val="212121"/>
        </w:rPr>
        <w:t>Frontiers in neuroanatomy</w:t>
      </w:r>
      <w:r>
        <w:rPr>
          <w:color w:val="212121"/>
        </w:rPr>
        <w:t xml:space="preserve">, </w:t>
      </w:r>
      <w:r>
        <w:rPr>
          <w:i/>
          <w:color w:val="212121"/>
        </w:rPr>
        <w:t>10</w:t>
      </w:r>
      <w:r>
        <w:rPr>
          <w:color w:val="212121"/>
        </w:rPr>
        <w:t>, 20.</w:t>
      </w:r>
    </w:p>
    <w:p w14:paraId="6987BF61" w14:textId="3D1BD88F" w:rsidR="004A0319" w:rsidRDefault="00855282" w:rsidP="004A0319">
      <w:pPr>
        <w:pStyle w:val="BodyText"/>
        <w:spacing w:line="229" w:lineRule="exact"/>
        <w:rPr>
          <w:color w:val="0462C1"/>
          <w:spacing w:val="-2"/>
          <w:u w:val="single" w:color="0462C1"/>
        </w:rPr>
      </w:pPr>
      <w:hyperlink r:id="rId11">
        <w:r w:rsidR="004A0319">
          <w:rPr>
            <w:color w:val="0462C1"/>
            <w:spacing w:val="-2"/>
            <w:u w:val="single" w:color="0462C1"/>
          </w:rPr>
          <w:t>https://doi.org/10.3389/fnana.2016.00020</w:t>
        </w:r>
      </w:hyperlink>
    </w:p>
    <w:p w14:paraId="704FA988" w14:textId="77777777" w:rsidR="002F468A" w:rsidRDefault="002F468A" w:rsidP="004A0319">
      <w:pPr>
        <w:pStyle w:val="BodyText"/>
        <w:spacing w:line="229" w:lineRule="exact"/>
      </w:pPr>
    </w:p>
    <w:p w14:paraId="17C5D55E" w14:textId="77777777" w:rsidR="004A0319" w:rsidRDefault="004A0319" w:rsidP="004A0319">
      <w:pPr>
        <w:pStyle w:val="BodyText"/>
        <w:ind w:right="124"/>
        <w:jc w:val="both"/>
      </w:pPr>
      <w:r>
        <w:rPr>
          <w:color w:val="212121"/>
        </w:rPr>
        <w:t xml:space="preserve">Veres, J. M., </w:t>
      </w:r>
      <w:r>
        <w:rPr>
          <w:b/>
          <w:color w:val="212121"/>
        </w:rPr>
        <w:t>Nagy, G. A</w:t>
      </w:r>
      <w:r>
        <w:rPr>
          <w:color w:val="212121"/>
        </w:rPr>
        <w:t xml:space="preserve">., Vereczki, V. K., Andrási, T., &amp; Hájos, N. (2014). Strategically positioned inhibitory synapses of axo-axonic cells potently control principal neuron spiking in the basolateral amygdala. </w:t>
      </w:r>
      <w:r>
        <w:rPr>
          <w:i/>
          <w:color w:val="212121"/>
        </w:rPr>
        <w:t>Journal of Neuroscience</w:t>
      </w:r>
      <w:r>
        <w:rPr>
          <w:color w:val="212121"/>
        </w:rPr>
        <w:t xml:space="preserve">, </w:t>
      </w:r>
      <w:r>
        <w:rPr>
          <w:i/>
          <w:color w:val="212121"/>
        </w:rPr>
        <w:t>34</w:t>
      </w:r>
      <w:r>
        <w:rPr>
          <w:color w:val="212121"/>
        </w:rPr>
        <w:t>(49), 16194-16206.</w:t>
      </w:r>
    </w:p>
    <w:p w14:paraId="1B97248F" w14:textId="3B27C077" w:rsidR="004A0319" w:rsidRDefault="00855282" w:rsidP="004A0319">
      <w:pPr>
        <w:pStyle w:val="BodyText"/>
        <w:spacing w:before="1"/>
        <w:rPr>
          <w:color w:val="0462C1"/>
          <w:spacing w:val="-2"/>
          <w:u w:val="single" w:color="0462C1"/>
        </w:rPr>
      </w:pPr>
      <w:hyperlink r:id="rId12">
        <w:r w:rsidR="004A0319">
          <w:rPr>
            <w:color w:val="0462C1"/>
            <w:spacing w:val="-2"/>
            <w:u w:val="single" w:color="0462C1"/>
          </w:rPr>
          <w:t>https://doi.org/10.1523/JNEUROSCI.2232-14.2014</w:t>
        </w:r>
      </w:hyperlink>
    </w:p>
    <w:p w14:paraId="7F0F6B05" w14:textId="77777777" w:rsidR="002F468A" w:rsidRDefault="002F468A" w:rsidP="004A0319">
      <w:pPr>
        <w:pStyle w:val="BodyText"/>
        <w:spacing w:before="1"/>
      </w:pPr>
    </w:p>
    <w:p w14:paraId="10623847" w14:textId="77777777" w:rsidR="004A0319" w:rsidRDefault="004A0319" w:rsidP="004A0319">
      <w:pPr>
        <w:pStyle w:val="BodyText"/>
        <w:ind w:right="117"/>
        <w:jc w:val="both"/>
      </w:pPr>
      <w:r>
        <w:rPr>
          <w:b/>
          <w:color w:val="212121"/>
        </w:rPr>
        <w:t>Nagy,</w:t>
      </w:r>
      <w:r>
        <w:rPr>
          <w:b/>
          <w:color w:val="212121"/>
          <w:spacing w:val="-14"/>
        </w:rPr>
        <w:t xml:space="preserve"> </w:t>
      </w:r>
      <w:r>
        <w:rPr>
          <w:b/>
          <w:color w:val="212121"/>
        </w:rPr>
        <w:t>G.</w:t>
      </w:r>
      <w:r>
        <w:rPr>
          <w:b/>
          <w:color w:val="212121"/>
          <w:spacing w:val="-14"/>
        </w:rPr>
        <w:t xml:space="preserve"> </w:t>
      </w:r>
      <w:r>
        <w:rPr>
          <w:b/>
          <w:color w:val="212121"/>
        </w:rPr>
        <w:t>A.,</w:t>
      </w:r>
      <w:r>
        <w:rPr>
          <w:b/>
          <w:color w:val="212121"/>
          <w:spacing w:val="-14"/>
        </w:rPr>
        <w:t xml:space="preserve"> </w:t>
      </w:r>
      <w:r>
        <w:rPr>
          <w:color w:val="212121"/>
        </w:rPr>
        <w:t>Botond,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G.,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Borhegyi,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Z.,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Plummer,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N.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W.,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Freund,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T.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F.,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Hájos,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N.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(2013).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DAG</w:t>
      </w:r>
      <w:r>
        <w:rPr>
          <w:rFonts w:ascii="Cambria Math" w:hAnsi="Cambria Math"/>
          <w:color w:val="212121"/>
        </w:rPr>
        <w:t>‐</w:t>
      </w:r>
      <w:r>
        <w:rPr>
          <w:color w:val="212121"/>
        </w:rPr>
        <w:t xml:space="preserve">sensitive and Ca2+ permeable TRPC6 channels are expressed in dentate granule cells and interneurons in the hippocampal formation. </w:t>
      </w:r>
      <w:r>
        <w:rPr>
          <w:i/>
          <w:color w:val="212121"/>
        </w:rPr>
        <w:t>Hippocampus</w:t>
      </w:r>
      <w:r>
        <w:rPr>
          <w:color w:val="212121"/>
        </w:rPr>
        <w:t xml:space="preserve">, </w:t>
      </w:r>
      <w:r>
        <w:rPr>
          <w:i/>
          <w:color w:val="212121"/>
        </w:rPr>
        <w:t>23</w:t>
      </w:r>
      <w:r>
        <w:rPr>
          <w:color w:val="212121"/>
        </w:rPr>
        <w:t>(3), 221-232.</w:t>
      </w:r>
    </w:p>
    <w:p w14:paraId="2315A35B" w14:textId="0D899E33" w:rsidR="004A0319" w:rsidRDefault="00855282" w:rsidP="004A0319">
      <w:pPr>
        <w:pStyle w:val="BodyText"/>
        <w:spacing w:line="230" w:lineRule="exact"/>
        <w:rPr>
          <w:color w:val="0462C1"/>
          <w:spacing w:val="-2"/>
          <w:u w:val="single" w:color="0462C1"/>
        </w:rPr>
      </w:pPr>
      <w:hyperlink r:id="rId13">
        <w:r w:rsidR="004A0319">
          <w:rPr>
            <w:color w:val="0462C1"/>
            <w:spacing w:val="-2"/>
            <w:u w:val="single" w:color="0462C1"/>
          </w:rPr>
          <w:t>https://doi.org/10.1002/hipo.22081</w:t>
        </w:r>
      </w:hyperlink>
    </w:p>
    <w:p w14:paraId="7386B5E8" w14:textId="77777777" w:rsidR="002F468A" w:rsidRDefault="002F468A" w:rsidP="004A0319">
      <w:pPr>
        <w:pStyle w:val="BodyText"/>
        <w:spacing w:line="230" w:lineRule="exact"/>
      </w:pPr>
    </w:p>
    <w:p w14:paraId="1028B04E" w14:textId="77777777" w:rsidR="004A0319" w:rsidRDefault="004A0319" w:rsidP="004A0319">
      <w:pPr>
        <w:pStyle w:val="BodyText"/>
        <w:spacing w:line="259" w:lineRule="auto"/>
        <w:ind w:right="114"/>
        <w:jc w:val="both"/>
      </w:pPr>
      <w:r>
        <w:rPr>
          <w:color w:val="212121"/>
        </w:rPr>
        <w:t xml:space="preserve">Holderith, N., Németh, B., Papp, O. I., Veres, J. M., </w:t>
      </w:r>
      <w:r>
        <w:rPr>
          <w:b/>
          <w:color w:val="212121"/>
        </w:rPr>
        <w:t>Nagy, G. A</w:t>
      </w:r>
      <w:r>
        <w:rPr>
          <w:color w:val="212121"/>
        </w:rPr>
        <w:t>., &amp; Hájos, N. (2011). Cannabinoids attenuate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hippocampal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gamma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oscillations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suppressing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excitatory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synaptic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input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onto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CA3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 xml:space="preserve">pyramidal neurons and fast spiking basket cells. </w:t>
      </w:r>
      <w:r>
        <w:rPr>
          <w:i/>
          <w:color w:val="212121"/>
        </w:rPr>
        <w:t>The Journal of physiology</w:t>
      </w:r>
      <w:r>
        <w:rPr>
          <w:color w:val="212121"/>
        </w:rPr>
        <w:t>,</w:t>
      </w:r>
      <w:r>
        <w:rPr>
          <w:color w:val="212121"/>
          <w:spacing w:val="-2"/>
        </w:rPr>
        <w:t xml:space="preserve"> </w:t>
      </w:r>
      <w:r>
        <w:rPr>
          <w:i/>
          <w:color w:val="212121"/>
        </w:rPr>
        <w:t>589</w:t>
      </w:r>
      <w:r>
        <w:rPr>
          <w:color w:val="212121"/>
        </w:rPr>
        <w:t xml:space="preserve">(20), 4921-4934. </w:t>
      </w:r>
      <w:hyperlink r:id="rId14">
        <w:r>
          <w:rPr>
            <w:color w:val="0462C1"/>
            <w:spacing w:val="-2"/>
            <w:u w:val="single" w:color="0462C1"/>
          </w:rPr>
          <w:t>https://doi.org/10.1113/jphysiol.2011.216259</w:t>
        </w:r>
      </w:hyperlink>
    </w:p>
    <w:p w14:paraId="42D6E197" w14:textId="77777777" w:rsidR="004A0319" w:rsidRPr="004A0319" w:rsidRDefault="004A0319" w:rsidP="004A0319"/>
    <w:sectPr w:rsidR="004A0319" w:rsidRPr="004A0319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276DE" w14:textId="77777777" w:rsidR="00855282" w:rsidRDefault="00855282">
      <w:r>
        <w:separator/>
      </w:r>
    </w:p>
  </w:endnote>
  <w:endnote w:type="continuationSeparator" w:id="0">
    <w:p w14:paraId="45D0BDCF" w14:textId="77777777" w:rsidR="00855282" w:rsidRDefault="0085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FB46F" w14:textId="77777777" w:rsidR="00855282" w:rsidRDefault="00855282">
      <w:r>
        <w:separator/>
      </w:r>
    </w:p>
  </w:footnote>
  <w:footnote w:type="continuationSeparator" w:id="0">
    <w:p w14:paraId="6D47EB02" w14:textId="77777777" w:rsidR="00855282" w:rsidRDefault="00855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42A7373"/>
    <w:multiLevelType w:val="hybridMultilevel"/>
    <w:tmpl w:val="0534149C"/>
    <w:lvl w:ilvl="0" w:tplc="0CF42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5"/>
  </w:num>
  <w:num w:numId="9">
    <w:abstractNumId w:val="17"/>
  </w:num>
  <w:num w:numId="10">
    <w:abstractNumId w:val="11"/>
  </w:num>
  <w:num w:numId="11">
    <w:abstractNumId w:val="18"/>
  </w:num>
  <w:num w:numId="12">
    <w:abstractNumId w:val="19"/>
  </w:num>
  <w:num w:numId="13">
    <w:abstractNumId w:val="16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52F4C"/>
    <w:rsid w:val="00066980"/>
    <w:rsid w:val="000706DA"/>
    <w:rsid w:val="000978E7"/>
    <w:rsid w:val="000A1E08"/>
    <w:rsid w:val="000A4480"/>
    <w:rsid w:val="000D5C65"/>
    <w:rsid w:val="000E59F6"/>
    <w:rsid w:val="001160C7"/>
    <w:rsid w:val="001613A0"/>
    <w:rsid w:val="00165931"/>
    <w:rsid w:val="001729F3"/>
    <w:rsid w:val="00181086"/>
    <w:rsid w:val="001A080C"/>
    <w:rsid w:val="001B57EC"/>
    <w:rsid w:val="001B6A17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2F468A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A0319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55282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153B7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A094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EE4E54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4A0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character" w:customStyle="1" w:styleId="Heading2Char">
    <w:name w:val="Heading 2 Char"/>
    <w:basedOn w:val="DefaultParagraphFont"/>
    <w:link w:val="Heading2"/>
    <w:rsid w:val="004A03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23/ENEURO.0323-19.2020" TargetMode="External"/><Relationship Id="rId13" Type="http://schemas.openxmlformats.org/officeDocument/2006/relationships/hyperlink" Target="https://doi.org/10.1002/hipo.22081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doi.org/10.1126/science.abf3119" TargetMode="External"/><Relationship Id="rId12" Type="http://schemas.openxmlformats.org/officeDocument/2006/relationships/hyperlink" Target="https://doi.org/10.1523/JNEUROSCI.2232-14.2014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89/fnana.2016.000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7554/eLife.20721.001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neuron.2017.02.017" TargetMode="External"/><Relationship Id="rId14" Type="http://schemas.openxmlformats.org/officeDocument/2006/relationships/hyperlink" Target="https://doi.org/10.1113/jphysiol.2011.216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DA1801-DF2A-48A8-A621-18AE901CFEF3}"/>
</file>

<file path=customXml/itemProps2.xml><?xml version="1.0" encoding="utf-8"?>
<ds:datastoreItem xmlns:ds="http://schemas.openxmlformats.org/officeDocument/2006/customXml" ds:itemID="{13018ED5-D65C-4C98-9BEA-FB88B392D0E5}"/>
</file>

<file path=customXml/itemProps3.xml><?xml version="1.0" encoding="utf-8"?>
<ds:datastoreItem xmlns:ds="http://schemas.openxmlformats.org/officeDocument/2006/customXml" ds:itemID="{70EBE8EE-7F66-47AB-ADCE-8E98EEFEF1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4250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Varga Viktor</cp:lastModifiedBy>
  <cp:revision>7</cp:revision>
  <cp:lastPrinted>2003-11-10T08:40:00Z</cp:lastPrinted>
  <dcterms:created xsi:type="dcterms:W3CDTF">2025-03-05T09:45:00Z</dcterms:created>
  <dcterms:modified xsi:type="dcterms:W3CDTF">2025-03-05T10:32:00Z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