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8F0" w:rsidRDefault="00B51591">
      <w:pPr>
        <w:spacing w:after="200"/>
        <w:rPr>
          <w:rFonts w:ascii="Arial" w:eastAsia="Arial" w:hAnsi="Arial" w:cs="Arial"/>
          <w:b/>
          <w:bCs/>
          <w:color w:val="000000" w:themeColor="text1"/>
          <w:sz w:val="52"/>
          <w:szCs w:val="52"/>
        </w:rPr>
      </w:pPr>
      <w:r>
        <w:rPr>
          <w:rFonts w:ascii="Arial" w:eastAsia="Arial" w:hAnsi="Arial" w:cs="Arial"/>
          <w:b/>
          <w:bCs/>
          <w:color w:val="000000" w:themeColor="text1"/>
          <w:sz w:val="52"/>
          <w:szCs w:val="52"/>
        </w:rPr>
        <w:tab/>
      </w:r>
      <w:r>
        <w:rPr>
          <w:rFonts w:ascii="Arial" w:eastAsia="Arial" w:hAnsi="Arial" w:cs="Arial"/>
          <w:b/>
          <w:bCs/>
          <w:color w:val="000000" w:themeColor="text1"/>
          <w:sz w:val="52"/>
          <w:szCs w:val="52"/>
        </w:rPr>
        <w:tab/>
      </w:r>
      <w:r>
        <w:rPr>
          <w:rFonts w:ascii="Arial" w:eastAsia="Arial" w:hAnsi="Arial" w:cs="Arial"/>
          <w:b/>
          <w:bCs/>
          <w:color w:val="000000" w:themeColor="text1"/>
          <w:sz w:val="52"/>
          <w:szCs w:val="52"/>
        </w:rPr>
        <w:tab/>
      </w:r>
      <w:r>
        <w:rPr>
          <w:rFonts w:ascii="Arial" w:eastAsia="Arial" w:hAnsi="Arial" w:cs="Arial"/>
          <w:b/>
          <w:bCs/>
          <w:color w:val="000000" w:themeColor="text1"/>
          <w:sz w:val="52"/>
          <w:szCs w:val="52"/>
        </w:rPr>
        <w:tab/>
      </w:r>
      <w:r>
        <w:rPr>
          <w:rFonts w:ascii="Arial" w:eastAsia="Arial" w:hAnsi="Arial" w:cs="Arial"/>
          <w:b/>
          <w:bCs/>
          <w:color w:val="000000" w:themeColor="text1"/>
          <w:sz w:val="52"/>
          <w:szCs w:val="52"/>
        </w:rPr>
        <w:tab/>
        <w:t>Önéletrajz</w:t>
      </w:r>
    </w:p>
    <w:p w:rsidR="00B51591" w:rsidRDefault="00B51591">
      <w:pPr>
        <w:spacing w:after="200"/>
        <w:rPr>
          <w:color w:val="000000" w:themeColor="text1"/>
        </w:rPr>
      </w:pPr>
      <w:r w:rsidRPr="00B51591">
        <w:rPr>
          <w:color w:val="000000" w:themeColor="text1"/>
        </w:rPr>
        <w:drawing>
          <wp:inline distT="0" distB="0" distL="0" distR="0" wp14:anchorId="1F223B0B" wp14:editId="4D3F9886">
            <wp:extent cx="1007533" cy="141280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8338" cy="1413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591" w:rsidRPr="00B51591" w:rsidRDefault="00B51591" w:rsidP="00B51591">
      <w:pPr>
        <w:pStyle w:val="Listaszerbekezds"/>
        <w:rPr>
          <w:rFonts w:asciiTheme="minorHAnsi" w:eastAsia="Arial" w:hAnsiTheme="minorHAnsi"/>
          <w:b/>
          <w:sz w:val="28"/>
          <w:szCs w:val="28"/>
        </w:rPr>
      </w:pPr>
      <w:r w:rsidRPr="00B51591">
        <w:rPr>
          <w:rFonts w:asciiTheme="minorHAnsi" w:eastAsia="Arial" w:hAnsiTheme="minorHAnsi"/>
          <w:b/>
          <w:sz w:val="28"/>
          <w:szCs w:val="28"/>
        </w:rPr>
        <w:t>Dr. Pavlekovics Márk</w:t>
      </w:r>
    </w:p>
    <w:p w:rsidR="00B51591" w:rsidRPr="00B51591" w:rsidRDefault="00B51591" w:rsidP="00B51591">
      <w:pPr>
        <w:pStyle w:val="Listaszerbekezds"/>
        <w:rPr>
          <w:rFonts w:asciiTheme="minorHAnsi" w:eastAsia="Arial" w:hAnsiTheme="minorHAnsi"/>
          <w:b/>
          <w:sz w:val="28"/>
          <w:szCs w:val="28"/>
        </w:rPr>
      </w:pPr>
      <w:r w:rsidRPr="00B51591">
        <w:rPr>
          <w:rFonts w:asciiTheme="minorHAnsi" w:eastAsia="Arial" w:hAnsiTheme="minorHAnsi"/>
          <w:b/>
          <w:sz w:val="28"/>
          <w:szCs w:val="28"/>
        </w:rPr>
        <w:t>Pécs, 1990.09.14.</w:t>
      </w:r>
    </w:p>
    <w:p w:rsidR="003A68F0" w:rsidRPr="00B51591" w:rsidRDefault="00B51591">
      <w:pPr>
        <w:pBdr>
          <w:bottom w:val="single" w:sz="8" w:space="4" w:color="1A3A6B"/>
        </w:pBdr>
        <w:spacing w:before="340" w:after="80"/>
        <w:rPr>
          <w:color w:val="000000" w:themeColor="text1"/>
        </w:rPr>
      </w:pPr>
      <w:r w:rsidRPr="00B51591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ELÉRHETŐSÉG</w:t>
      </w:r>
    </w:p>
    <w:p w:rsidR="003A68F0" w:rsidRPr="00B51591" w:rsidRDefault="00B51591">
      <w:pPr>
        <w:spacing w:before="60" w:after="40"/>
        <w:rPr>
          <w:color w:val="000000" w:themeColor="text1"/>
        </w:rPr>
      </w:pPr>
      <w:r w:rsidRPr="00B51591">
        <w:rPr>
          <w:rFonts w:ascii="Arial" w:eastAsia="Arial" w:hAnsi="Arial" w:cs="Arial"/>
          <w:b/>
          <w:bCs/>
          <w:color w:val="000000" w:themeColor="text1"/>
        </w:rPr>
        <w:t xml:space="preserve">E-mail: </w:t>
      </w:r>
      <w:hyperlink r:id="rId6" w:history="1">
        <w:r w:rsidRPr="00B51591">
          <w:rPr>
            <w:rFonts w:ascii="Arial" w:eastAsia="Arial" w:hAnsi="Arial" w:cs="Arial"/>
            <w:color w:val="000000" w:themeColor="text1"/>
            <w:u w:val="single"/>
          </w:rPr>
          <w:t>pavlekovics.mark@jahndelpest.hu</w:t>
        </w:r>
      </w:hyperlink>
    </w:p>
    <w:p w:rsidR="003A68F0" w:rsidRPr="00B51591" w:rsidRDefault="00B51591">
      <w:pPr>
        <w:pBdr>
          <w:bottom w:val="single" w:sz="8" w:space="4" w:color="1A3A6B"/>
        </w:pBdr>
        <w:spacing w:before="340" w:after="80"/>
        <w:rPr>
          <w:color w:val="000000" w:themeColor="text1"/>
        </w:rPr>
      </w:pPr>
      <w:r w:rsidRPr="00B51591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TANULMÁNYOK</w:t>
      </w:r>
    </w:p>
    <w:p w:rsidR="003A68F0" w:rsidRPr="00B51591" w:rsidRDefault="00B51591">
      <w:pPr>
        <w:tabs>
          <w:tab w:val="right" w:pos="9026"/>
        </w:tabs>
        <w:spacing w:before="160" w:after="40"/>
        <w:rPr>
          <w:color w:val="000000" w:themeColor="text1"/>
        </w:rPr>
      </w:pPr>
      <w:r w:rsidRPr="00B515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Általános orvostudomány (MD)</w:t>
      </w:r>
      <w:r w:rsidRPr="00B51591">
        <w:rPr>
          <w:rFonts w:ascii="Arial" w:eastAsia="Arial" w:hAnsi="Arial" w:cs="Arial"/>
          <w:i/>
          <w:iCs/>
          <w:color w:val="000000" w:themeColor="text1"/>
        </w:rPr>
        <w:tab/>
        <w:t>2012–2019</w:t>
      </w:r>
    </w:p>
    <w:p w:rsidR="003A68F0" w:rsidRPr="00B51591" w:rsidRDefault="00B51591">
      <w:pPr>
        <w:spacing w:after="60"/>
        <w:rPr>
          <w:color w:val="000000" w:themeColor="text1"/>
        </w:rPr>
      </w:pPr>
      <w:r w:rsidRPr="00B51591">
        <w:rPr>
          <w:rFonts w:ascii="Arial" w:eastAsia="Arial" w:hAnsi="Arial" w:cs="Arial"/>
          <w:i/>
          <w:iCs/>
          <w:color w:val="000000" w:themeColor="text1"/>
        </w:rPr>
        <w:t>Pécsi Tudományegyetem, Általános Orvostudományi Kar — Pécs</w:t>
      </w:r>
    </w:p>
    <w:p w:rsidR="003A68F0" w:rsidRPr="00B51591" w:rsidRDefault="00B51591">
      <w:pPr>
        <w:tabs>
          <w:tab w:val="right" w:pos="9026"/>
        </w:tabs>
        <w:spacing w:before="160" w:after="40"/>
        <w:rPr>
          <w:color w:val="000000" w:themeColor="text1"/>
        </w:rPr>
      </w:pPr>
      <w:r w:rsidRPr="00B515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PhD-képzés — Transzlációs medicina</w:t>
      </w:r>
      <w:r w:rsidRPr="00B51591">
        <w:rPr>
          <w:rFonts w:ascii="Arial" w:eastAsia="Arial" w:hAnsi="Arial" w:cs="Arial"/>
          <w:i/>
          <w:iCs/>
          <w:color w:val="000000" w:themeColor="text1"/>
        </w:rPr>
        <w:tab/>
        <w:t>2021–</w:t>
      </w:r>
    </w:p>
    <w:p w:rsidR="003A68F0" w:rsidRPr="00B51591" w:rsidRDefault="00B51591">
      <w:pPr>
        <w:spacing w:after="60"/>
        <w:rPr>
          <w:color w:val="000000" w:themeColor="text1"/>
        </w:rPr>
      </w:pPr>
      <w:r w:rsidRPr="00B51591">
        <w:rPr>
          <w:rFonts w:ascii="Arial" w:eastAsia="Arial" w:hAnsi="Arial" w:cs="Arial"/>
          <w:i/>
          <w:iCs/>
          <w:color w:val="000000" w:themeColor="text1"/>
        </w:rPr>
        <w:t>Semmelweis Egyetem, Transzlációs Medicina Intézet — Budapest</w:t>
      </w:r>
    </w:p>
    <w:p w:rsidR="003A68F0" w:rsidRPr="00B51591" w:rsidRDefault="00B51591">
      <w:pPr>
        <w:tabs>
          <w:tab w:val="right" w:pos="9026"/>
        </w:tabs>
        <w:spacing w:before="160" w:after="40"/>
        <w:rPr>
          <w:color w:val="000000" w:themeColor="text1"/>
        </w:rPr>
      </w:pPr>
      <w:r w:rsidRPr="00B515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Neurológia szakvizsga</w:t>
      </w:r>
      <w:r w:rsidRPr="00B51591">
        <w:rPr>
          <w:rFonts w:ascii="Arial" w:eastAsia="Arial" w:hAnsi="Arial" w:cs="Arial"/>
          <w:i/>
          <w:iCs/>
          <w:color w:val="000000" w:themeColor="text1"/>
        </w:rPr>
        <w:tab/>
        <w:t>2026</w:t>
      </w:r>
    </w:p>
    <w:p w:rsidR="003A68F0" w:rsidRPr="00B51591" w:rsidRDefault="00B51591">
      <w:pPr>
        <w:pBdr>
          <w:bottom w:val="single" w:sz="8" w:space="4" w:color="1A3A6B"/>
        </w:pBdr>
        <w:spacing w:before="340" w:after="80"/>
        <w:rPr>
          <w:color w:val="000000" w:themeColor="text1"/>
        </w:rPr>
      </w:pPr>
      <w:r w:rsidRPr="00B51591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MUNKAHELYEK</w:t>
      </w:r>
    </w:p>
    <w:p w:rsidR="003A68F0" w:rsidRPr="00B51591" w:rsidRDefault="00B51591">
      <w:pPr>
        <w:tabs>
          <w:tab w:val="right" w:pos="9026"/>
        </w:tabs>
        <w:spacing w:before="160" w:after="40"/>
        <w:rPr>
          <w:color w:val="000000" w:themeColor="text1"/>
        </w:rPr>
      </w:pPr>
      <w:r w:rsidRPr="00B515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Neurológus szakorvos</w:t>
      </w:r>
      <w:r w:rsidRPr="00B51591">
        <w:rPr>
          <w:rFonts w:ascii="Arial" w:eastAsia="Arial" w:hAnsi="Arial" w:cs="Arial"/>
          <w:i/>
          <w:iCs/>
          <w:color w:val="000000" w:themeColor="text1"/>
        </w:rPr>
        <w:tab/>
        <w:t>2019–</w:t>
      </w:r>
    </w:p>
    <w:p w:rsidR="003A68F0" w:rsidRPr="00B51591" w:rsidRDefault="00B51591">
      <w:pPr>
        <w:spacing w:after="60"/>
        <w:rPr>
          <w:color w:val="000000" w:themeColor="text1"/>
        </w:rPr>
      </w:pPr>
      <w:r w:rsidRPr="00B51591">
        <w:rPr>
          <w:rFonts w:ascii="Arial" w:eastAsia="Arial" w:hAnsi="Arial" w:cs="Arial"/>
          <w:i/>
          <w:iCs/>
          <w:color w:val="000000" w:themeColor="text1"/>
        </w:rPr>
        <w:t>Jahn Ferenc Dél-pesti Kórház és Rendelőintézet, Neurológia Osztály — Budapest</w:t>
      </w:r>
    </w:p>
    <w:p w:rsidR="003A68F0" w:rsidRPr="00B51591" w:rsidRDefault="00B51591">
      <w:pPr>
        <w:tabs>
          <w:tab w:val="right" w:pos="9026"/>
        </w:tabs>
        <w:spacing w:before="160" w:after="40"/>
        <w:rPr>
          <w:color w:val="000000" w:themeColor="text1"/>
        </w:rPr>
      </w:pPr>
      <w:r w:rsidRPr="00B515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Tudományos</w:t>
      </w:r>
      <w:r w:rsidRPr="00B515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segédmunkatárs</w:t>
      </w:r>
      <w:r w:rsidRPr="00B51591">
        <w:rPr>
          <w:rFonts w:ascii="Arial" w:eastAsia="Arial" w:hAnsi="Arial" w:cs="Arial"/>
          <w:i/>
          <w:iCs/>
          <w:color w:val="000000" w:themeColor="text1"/>
        </w:rPr>
        <w:tab/>
        <w:t>2023–2026</w:t>
      </w:r>
    </w:p>
    <w:p w:rsidR="003A68F0" w:rsidRPr="00B51591" w:rsidRDefault="00B51591">
      <w:pPr>
        <w:spacing w:after="60"/>
        <w:rPr>
          <w:color w:val="000000" w:themeColor="text1"/>
        </w:rPr>
      </w:pPr>
      <w:r w:rsidRPr="00B51591">
        <w:rPr>
          <w:rFonts w:ascii="Arial" w:eastAsia="Arial" w:hAnsi="Arial" w:cs="Arial"/>
          <w:i/>
          <w:iCs/>
          <w:color w:val="000000" w:themeColor="text1"/>
        </w:rPr>
        <w:t>Transzlációs Idegtudományi Nemzeti Laboratórium — Budapest</w:t>
      </w:r>
    </w:p>
    <w:p w:rsidR="003A68F0" w:rsidRPr="00B51591" w:rsidRDefault="00B51591">
      <w:pPr>
        <w:pBdr>
          <w:bottom w:val="single" w:sz="8" w:space="4" w:color="1A3A6B"/>
        </w:pBdr>
        <w:spacing w:before="340" w:after="80"/>
        <w:rPr>
          <w:color w:val="000000" w:themeColor="text1"/>
        </w:rPr>
      </w:pPr>
      <w:r w:rsidRPr="00B51591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SZAKMAI ÉRDEKLŐDÉS</w:t>
      </w:r>
    </w:p>
    <w:p w:rsidR="003A68F0" w:rsidRPr="00B51591" w:rsidRDefault="00B51591">
      <w:pPr>
        <w:spacing w:before="60" w:after="60"/>
        <w:rPr>
          <w:color w:val="000000" w:themeColor="text1"/>
        </w:rPr>
      </w:pPr>
      <w:r w:rsidRPr="00B51591">
        <w:rPr>
          <w:rFonts w:ascii="Arial" w:eastAsia="Arial" w:hAnsi="Arial" w:cs="Arial"/>
          <w:color w:val="000000" w:themeColor="text1"/>
        </w:rPr>
        <w:t xml:space="preserve">Magyarország jelenlegi legnagyobb </w:t>
      </w:r>
      <w:proofErr w:type="spellStart"/>
      <w:r w:rsidRPr="00B51591">
        <w:rPr>
          <w:rFonts w:ascii="Arial" w:eastAsia="Arial" w:hAnsi="Arial" w:cs="Arial"/>
          <w:color w:val="000000" w:themeColor="text1"/>
        </w:rPr>
        <w:t>neuroimmunológiai</w:t>
      </w:r>
      <w:proofErr w:type="spellEnd"/>
      <w:r w:rsidRPr="00B51591">
        <w:rPr>
          <w:rFonts w:ascii="Arial" w:eastAsia="Arial" w:hAnsi="Arial" w:cs="Arial"/>
          <w:color w:val="000000" w:themeColor="text1"/>
        </w:rPr>
        <w:t xml:space="preserve"> kórképekkel foglalkozó központjában dolgozom, így érdeklődésem is leginkább ezek felé a kórképek fel</w:t>
      </w:r>
      <w:r w:rsidRPr="00B51591">
        <w:rPr>
          <w:rFonts w:ascii="Arial" w:eastAsia="Arial" w:hAnsi="Arial" w:cs="Arial"/>
          <w:color w:val="000000" w:themeColor="text1"/>
        </w:rPr>
        <w:t>é tere</w:t>
      </w:r>
      <w:r>
        <w:rPr>
          <w:rFonts w:ascii="Arial" w:eastAsia="Arial" w:hAnsi="Arial" w:cs="Arial"/>
          <w:color w:val="000000" w:themeColor="text1"/>
        </w:rPr>
        <w:t>l</w:t>
      </w:r>
      <w:r w:rsidRPr="00B51591">
        <w:rPr>
          <w:rFonts w:ascii="Arial" w:eastAsia="Arial" w:hAnsi="Arial" w:cs="Arial"/>
          <w:color w:val="000000" w:themeColor="text1"/>
        </w:rPr>
        <w:t>ő</w:t>
      </w:r>
      <w:r>
        <w:rPr>
          <w:rFonts w:ascii="Arial" w:eastAsia="Arial" w:hAnsi="Arial" w:cs="Arial"/>
          <w:color w:val="000000" w:themeColor="text1"/>
        </w:rPr>
        <w:t>dö</w:t>
      </w:r>
      <w:r w:rsidRPr="00B51591">
        <w:rPr>
          <w:rFonts w:ascii="Arial" w:eastAsia="Arial" w:hAnsi="Arial" w:cs="Arial"/>
          <w:color w:val="000000" w:themeColor="text1"/>
        </w:rPr>
        <w:t xml:space="preserve">tt. PhD-tanulmányaim alatt döntően a </w:t>
      </w:r>
      <w:proofErr w:type="spellStart"/>
      <w:r w:rsidRPr="00B51591">
        <w:rPr>
          <w:rFonts w:ascii="Arial" w:eastAsia="Arial" w:hAnsi="Arial" w:cs="Arial"/>
          <w:color w:val="000000" w:themeColor="text1"/>
        </w:rPr>
        <w:t>myasthenia</w:t>
      </w:r>
      <w:proofErr w:type="spellEnd"/>
      <w:r w:rsidRPr="00B51591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B51591">
        <w:rPr>
          <w:rFonts w:ascii="Arial" w:eastAsia="Arial" w:hAnsi="Arial" w:cs="Arial"/>
          <w:color w:val="000000" w:themeColor="text1"/>
        </w:rPr>
        <w:t>gravisszal</w:t>
      </w:r>
      <w:proofErr w:type="spellEnd"/>
      <w:r w:rsidRPr="00B51591">
        <w:rPr>
          <w:rFonts w:ascii="Arial" w:eastAsia="Arial" w:hAnsi="Arial" w:cs="Arial"/>
          <w:color w:val="000000" w:themeColor="text1"/>
        </w:rPr>
        <w:t xml:space="preserve"> és a </w:t>
      </w:r>
      <w:proofErr w:type="spellStart"/>
      <w:r w:rsidRPr="00B51591">
        <w:rPr>
          <w:rFonts w:ascii="Arial" w:eastAsia="Arial" w:hAnsi="Arial" w:cs="Arial"/>
          <w:color w:val="000000" w:themeColor="text1"/>
        </w:rPr>
        <w:t>neuromyelitis</w:t>
      </w:r>
      <w:proofErr w:type="spellEnd"/>
      <w:r w:rsidRPr="00B51591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B51591">
        <w:rPr>
          <w:rFonts w:ascii="Arial" w:eastAsia="Arial" w:hAnsi="Arial" w:cs="Arial"/>
          <w:color w:val="000000" w:themeColor="text1"/>
        </w:rPr>
        <w:t>optica</w:t>
      </w:r>
      <w:proofErr w:type="spellEnd"/>
      <w:r w:rsidRPr="00B51591">
        <w:rPr>
          <w:rFonts w:ascii="Arial" w:eastAsia="Arial" w:hAnsi="Arial" w:cs="Arial"/>
          <w:color w:val="000000" w:themeColor="text1"/>
        </w:rPr>
        <w:t xml:space="preserve"> betegség epidemiológiájával, </w:t>
      </w:r>
      <w:proofErr w:type="spellStart"/>
      <w:r w:rsidRPr="00B51591">
        <w:rPr>
          <w:rFonts w:ascii="Arial" w:eastAsia="Arial" w:hAnsi="Arial" w:cs="Arial"/>
          <w:color w:val="000000" w:themeColor="text1"/>
        </w:rPr>
        <w:t>patofiziológiájával</w:t>
      </w:r>
      <w:proofErr w:type="spellEnd"/>
      <w:r w:rsidRPr="00B51591">
        <w:rPr>
          <w:rFonts w:ascii="Arial" w:eastAsia="Arial" w:hAnsi="Arial" w:cs="Arial"/>
          <w:color w:val="000000" w:themeColor="text1"/>
        </w:rPr>
        <w:t xml:space="preserve"> és a kezelési protokollok kialakításával foglalkozom. </w:t>
      </w:r>
      <w:proofErr w:type="spellStart"/>
      <w:r w:rsidRPr="00B51591">
        <w:rPr>
          <w:rFonts w:ascii="Arial" w:eastAsia="Arial" w:hAnsi="Arial" w:cs="Arial"/>
          <w:color w:val="000000" w:themeColor="text1"/>
        </w:rPr>
        <w:t>Myastheniával</w:t>
      </w:r>
      <w:proofErr w:type="spellEnd"/>
      <w:r w:rsidRPr="00B51591">
        <w:rPr>
          <w:rFonts w:ascii="Arial" w:eastAsia="Arial" w:hAnsi="Arial" w:cs="Arial"/>
          <w:color w:val="000000" w:themeColor="text1"/>
        </w:rPr>
        <w:t xml:space="preserve"> kapcsolatos kutatásomat Q1-es folyóiratban pu</w:t>
      </w:r>
      <w:r w:rsidRPr="00B51591">
        <w:rPr>
          <w:rFonts w:ascii="Arial" w:eastAsia="Arial" w:hAnsi="Arial" w:cs="Arial"/>
          <w:color w:val="000000" w:themeColor="text1"/>
        </w:rPr>
        <w:t xml:space="preserve">blikáltuk. 2023 óta részt veszek a Transzlációs Idegtudományi Nemzeti Laboratóriumban a sclerosis multiplex és a </w:t>
      </w:r>
      <w:proofErr w:type="spellStart"/>
      <w:r w:rsidRPr="00B51591">
        <w:rPr>
          <w:rFonts w:ascii="Arial" w:eastAsia="Arial" w:hAnsi="Arial" w:cs="Arial"/>
          <w:color w:val="000000" w:themeColor="text1"/>
        </w:rPr>
        <w:t>myasthenia</w:t>
      </w:r>
      <w:proofErr w:type="spellEnd"/>
      <w:r w:rsidRPr="00B51591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B51591">
        <w:rPr>
          <w:rFonts w:ascii="Arial" w:eastAsia="Arial" w:hAnsi="Arial" w:cs="Arial"/>
          <w:color w:val="000000" w:themeColor="text1"/>
        </w:rPr>
        <w:t>gravis</w:t>
      </w:r>
      <w:proofErr w:type="spellEnd"/>
      <w:r w:rsidRPr="00B51591">
        <w:rPr>
          <w:rFonts w:ascii="Arial" w:eastAsia="Arial" w:hAnsi="Arial" w:cs="Arial"/>
          <w:color w:val="000000" w:themeColor="text1"/>
        </w:rPr>
        <w:t xml:space="preserve"> országos regiszterének fejlesztésében. 2024 óta </w:t>
      </w:r>
      <w:proofErr w:type="spellStart"/>
      <w:r w:rsidRPr="00B51591">
        <w:rPr>
          <w:rFonts w:ascii="Arial" w:eastAsia="Arial" w:hAnsi="Arial" w:cs="Arial"/>
          <w:color w:val="000000" w:themeColor="text1"/>
        </w:rPr>
        <w:t>myastheniával</w:t>
      </w:r>
      <w:proofErr w:type="spellEnd"/>
      <w:r w:rsidRPr="00B51591">
        <w:rPr>
          <w:rFonts w:ascii="Arial" w:eastAsia="Arial" w:hAnsi="Arial" w:cs="Arial"/>
          <w:color w:val="000000" w:themeColor="text1"/>
        </w:rPr>
        <w:t xml:space="preserve"> élő betegek ambuláns ellátásával is foglalkozom.</w:t>
      </w:r>
    </w:p>
    <w:p w:rsidR="003A68F0" w:rsidRPr="00B51591" w:rsidRDefault="00B51591">
      <w:pPr>
        <w:spacing w:before="60" w:after="60"/>
        <w:rPr>
          <w:color w:val="000000" w:themeColor="text1"/>
        </w:rPr>
      </w:pPr>
      <w:r w:rsidRPr="00B51591">
        <w:rPr>
          <w:rFonts w:ascii="Arial" w:eastAsia="Arial" w:hAnsi="Arial" w:cs="Arial"/>
          <w:color w:val="000000" w:themeColor="text1"/>
        </w:rPr>
        <w:t>Emellett a kognitív hanyatlással járó kórképek már az egyetemen érdeklődésem középpontjába kerültek; szakdolgozatom témája az Alzheimer-kór</w:t>
      </w:r>
      <w:r>
        <w:rPr>
          <w:rFonts w:ascii="Arial" w:eastAsia="Arial" w:hAnsi="Arial" w:cs="Arial"/>
          <w:color w:val="000000" w:themeColor="text1"/>
        </w:rPr>
        <w:t>.</w:t>
      </w:r>
      <w:bookmarkStart w:id="0" w:name="_GoBack"/>
      <w:bookmarkEnd w:id="0"/>
    </w:p>
    <w:p w:rsidR="00B51591" w:rsidRDefault="00B51591">
      <w:pPr>
        <w:pBdr>
          <w:bottom w:val="single" w:sz="8" w:space="4" w:color="1A3A6B"/>
        </w:pBdr>
        <w:spacing w:before="340" w:after="80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B51591" w:rsidRDefault="00B51591">
      <w:pPr>
        <w:pBdr>
          <w:bottom w:val="single" w:sz="8" w:space="4" w:color="1A3A6B"/>
        </w:pBdr>
        <w:spacing w:before="340" w:after="80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B51591" w:rsidRDefault="00B51591">
      <w:pPr>
        <w:pBdr>
          <w:bottom w:val="single" w:sz="8" w:space="4" w:color="1A3A6B"/>
        </w:pBdr>
        <w:spacing w:before="340" w:after="80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3A68F0" w:rsidRPr="00B51591" w:rsidRDefault="00B51591">
      <w:pPr>
        <w:pBdr>
          <w:bottom w:val="single" w:sz="8" w:space="4" w:color="1A3A6B"/>
        </w:pBdr>
        <w:spacing w:before="340" w:after="80"/>
        <w:rPr>
          <w:color w:val="000000" w:themeColor="text1"/>
        </w:rPr>
      </w:pPr>
      <w:r w:rsidRPr="00B51591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lastRenderedPageBreak/>
        <w:t>PUB</w:t>
      </w:r>
      <w:r w:rsidRPr="00B51591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LIKÁCIÓK</w:t>
      </w:r>
    </w:p>
    <w:p w:rsidR="003A68F0" w:rsidRPr="00B51591" w:rsidRDefault="00B51591">
      <w:pPr>
        <w:spacing w:before="120" w:after="60"/>
        <w:rPr>
          <w:color w:val="000000" w:themeColor="text1"/>
        </w:rPr>
      </w:pPr>
      <w:r w:rsidRPr="00B51591">
        <w:rPr>
          <w:rFonts w:ascii="Arial" w:eastAsia="Arial" w:hAnsi="Arial" w:cs="Arial"/>
          <w:b/>
          <w:bCs/>
          <w:color w:val="000000" w:themeColor="text1"/>
        </w:rPr>
        <w:t xml:space="preserve">Pavlekovics M et al. </w:t>
      </w:r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Plasma Exchange versus Intravenous Immunoglobulin in 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Worsening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 Myasthenia Gravis: A 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Systematic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Review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 and Meta-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Analysis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with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Special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Attention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 to 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Faster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Relapse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Control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. </w:t>
      </w:r>
      <w:proofErr w:type="spellStart"/>
      <w:r w:rsidRPr="00B51591">
        <w:rPr>
          <w:rFonts w:ascii="Arial" w:eastAsia="Arial" w:hAnsi="Arial" w:cs="Arial"/>
          <w:b/>
          <w:bCs/>
          <w:color w:val="000000" w:themeColor="text1"/>
        </w:rPr>
        <w:t>Biomedicines</w:t>
      </w:r>
      <w:proofErr w:type="spellEnd"/>
      <w:r w:rsidRPr="00B51591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Pr="00B51591">
        <w:rPr>
          <w:rFonts w:ascii="Arial" w:eastAsia="Arial" w:hAnsi="Arial" w:cs="Arial"/>
          <w:color w:val="000000" w:themeColor="text1"/>
        </w:rPr>
        <w:t xml:space="preserve">2023; 11(12):3180. doi: </w:t>
      </w:r>
      <w:hyperlink r:id="rId7" w:history="1">
        <w:r w:rsidRPr="00B51591">
          <w:rPr>
            <w:rFonts w:ascii="Arial" w:eastAsia="Arial" w:hAnsi="Arial" w:cs="Arial"/>
            <w:color w:val="000000" w:themeColor="text1"/>
            <w:u w:val="single"/>
          </w:rPr>
          <w:t>10.3390/biomedicines11123180</w:t>
        </w:r>
      </w:hyperlink>
    </w:p>
    <w:p w:rsidR="003A68F0" w:rsidRPr="00B51591" w:rsidRDefault="00B51591">
      <w:pPr>
        <w:spacing w:before="80" w:after="60"/>
        <w:rPr>
          <w:color w:val="000000" w:themeColor="text1"/>
        </w:rPr>
      </w:pPr>
      <w:r w:rsidRPr="00B51591">
        <w:rPr>
          <w:rFonts w:ascii="Arial" w:eastAsia="Arial" w:hAnsi="Arial" w:cs="Arial"/>
          <w:b/>
          <w:bCs/>
          <w:color w:val="000000" w:themeColor="text1"/>
        </w:rPr>
        <w:t xml:space="preserve">Huszár Z, Engh MA, Pavlekovics M et al. 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Risk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 of Conversion to 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Mild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Cognitive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Impairment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or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Dementia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Among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Subjects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with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Amyloid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 and Tau 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Pathology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: A 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Systematic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Review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 and Meta-</w:t>
      </w:r>
      <w:proofErr w:type="spellStart"/>
      <w:r w:rsidRPr="00B51591">
        <w:rPr>
          <w:rFonts w:ascii="Arial" w:eastAsia="Arial" w:hAnsi="Arial" w:cs="Arial"/>
          <w:i/>
          <w:iCs/>
          <w:color w:val="000000" w:themeColor="text1"/>
        </w:rPr>
        <w:t>Analysis</w:t>
      </w:r>
      <w:proofErr w:type="spellEnd"/>
      <w:r w:rsidRPr="00B51591">
        <w:rPr>
          <w:rFonts w:ascii="Arial" w:eastAsia="Arial" w:hAnsi="Arial" w:cs="Arial"/>
          <w:i/>
          <w:iCs/>
          <w:color w:val="000000" w:themeColor="text1"/>
        </w:rPr>
        <w:t>.</w:t>
      </w:r>
      <w:r w:rsidRPr="00B51591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B51591">
        <w:rPr>
          <w:rFonts w:ascii="Arial" w:eastAsia="Arial" w:hAnsi="Arial" w:cs="Arial"/>
          <w:b/>
          <w:bCs/>
          <w:color w:val="000000" w:themeColor="text1"/>
        </w:rPr>
        <w:t>Alzheimer’s</w:t>
      </w:r>
      <w:proofErr w:type="spellEnd"/>
      <w:r w:rsidRPr="00B51591">
        <w:rPr>
          <w:rFonts w:ascii="Arial" w:eastAsia="Arial" w:hAnsi="Arial" w:cs="Arial"/>
          <w:b/>
          <w:bCs/>
          <w:color w:val="000000" w:themeColor="text1"/>
        </w:rPr>
        <w:t xml:space="preserve"> Research &amp; </w:t>
      </w:r>
      <w:proofErr w:type="spellStart"/>
      <w:r w:rsidRPr="00B51591">
        <w:rPr>
          <w:rFonts w:ascii="Arial" w:eastAsia="Arial" w:hAnsi="Arial" w:cs="Arial"/>
          <w:b/>
          <w:bCs/>
          <w:color w:val="000000" w:themeColor="text1"/>
        </w:rPr>
        <w:t>Therapy</w:t>
      </w:r>
      <w:proofErr w:type="spellEnd"/>
      <w:r w:rsidRPr="00B51591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Pr="00B51591">
        <w:rPr>
          <w:rFonts w:ascii="Arial" w:eastAsia="Arial" w:hAnsi="Arial" w:cs="Arial"/>
          <w:color w:val="000000" w:themeColor="text1"/>
        </w:rPr>
        <w:t xml:space="preserve">2024; 16(1):81. doi: </w:t>
      </w:r>
      <w:hyperlink r:id="rId8" w:history="1">
        <w:r w:rsidRPr="00B51591">
          <w:rPr>
            <w:rFonts w:ascii="Arial" w:eastAsia="Arial" w:hAnsi="Arial" w:cs="Arial"/>
            <w:color w:val="000000" w:themeColor="text1"/>
            <w:u w:val="single"/>
          </w:rPr>
          <w:t>10.1186/s13195-024-01455-2</w:t>
        </w:r>
      </w:hyperlink>
    </w:p>
    <w:p w:rsidR="003A68F0" w:rsidRPr="00B51591" w:rsidRDefault="00B51591">
      <w:pPr>
        <w:pBdr>
          <w:bottom w:val="single" w:sz="8" w:space="4" w:color="1A3A6B"/>
        </w:pBdr>
        <w:spacing w:before="340" w:after="80"/>
        <w:rPr>
          <w:color w:val="000000" w:themeColor="text1"/>
        </w:rPr>
      </w:pPr>
      <w:r w:rsidRPr="00B51591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KONFERENCIA-ELŐADÁSOK</w:t>
      </w:r>
    </w:p>
    <w:p w:rsidR="003A68F0" w:rsidRPr="00B51591" w:rsidRDefault="00B51591">
      <w:pPr>
        <w:tabs>
          <w:tab w:val="right" w:pos="9026"/>
        </w:tabs>
        <w:spacing w:before="160" w:after="40"/>
        <w:rPr>
          <w:color w:val="000000" w:themeColor="text1"/>
        </w:rPr>
      </w:pPr>
      <w:r w:rsidRPr="00B515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Magyar Neuroimmunológiai Társaság kongresszusa</w:t>
      </w:r>
      <w:r w:rsidRPr="00B51591">
        <w:rPr>
          <w:rFonts w:ascii="Arial" w:eastAsia="Arial" w:hAnsi="Arial" w:cs="Arial"/>
          <w:i/>
          <w:iCs/>
          <w:color w:val="000000" w:themeColor="text1"/>
        </w:rPr>
        <w:tab/>
        <w:t>2020</w:t>
      </w:r>
    </w:p>
    <w:p w:rsidR="003A68F0" w:rsidRPr="00B51591" w:rsidRDefault="00B51591">
      <w:pPr>
        <w:spacing w:after="60"/>
        <w:rPr>
          <w:color w:val="000000" w:themeColor="text1"/>
        </w:rPr>
      </w:pPr>
      <w:r w:rsidRPr="00B51591">
        <w:rPr>
          <w:rFonts w:ascii="Arial" w:eastAsia="Arial" w:hAnsi="Arial" w:cs="Arial"/>
          <w:i/>
          <w:iCs/>
          <w:color w:val="000000" w:themeColor="text1"/>
        </w:rPr>
        <w:t>Előadó — online</w:t>
      </w:r>
    </w:p>
    <w:p w:rsidR="003A68F0" w:rsidRPr="00B51591" w:rsidRDefault="00B51591">
      <w:pPr>
        <w:tabs>
          <w:tab w:val="right" w:pos="9026"/>
        </w:tabs>
        <w:spacing w:before="160" w:after="40"/>
        <w:rPr>
          <w:color w:val="000000" w:themeColor="text1"/>
        </w:rPr>
      </w:pPr>
      <w:r w:rsidRPr="00B515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Magyar Neuroimmunológiai Társaság kongresszusa</w:t>
      </w:r>
      <w:r w:rsidRPr="00B51591">
        <w:rPr>
          <w:rFonts w:ascii="Arial" w:eastAsia="Arial" w:hAnsi="Arial" w:cs="Arial"/>
          <w:i/>
          <w:iCs/>
          <w:color w:val="000000" w:themeColor="text1"/>
        </w:rPr>
        <w:tab/>
        <w:t>2021</w:t>
      </w:r>
    </w:p>
    <w:p w:rsidR="003A68F0" w:rsidRPr="00B51591" w:rsidRDefault="00B51591">
      <w:pPr>
        <w:spacing w:after="60"/>
        <w:rPr>
          <w:color w:val="000000" w:themeColor="text1"/>
        </w:rPr>
      </w:pPr>
      <w:r w:rsidRPr="00B51591">
        <w:rPr>
          <w:rFonts w:ascii="Arial" w:eastAsia="Arial" w:hAnsi="Arial" w:cs="Arial"/>
          <w:i/>
          <w:iCs/>
          <w:color w:val="000000" w:themeColor="text1"/>
        </w:rPr>
        <w:t>Előadó</w:t>
      </w:r>
    </w:p>
    <w:p w:rsidR="003A68F0" w:rsidRPr="00B51591" w:rsidRDefault="00B51591">
      <w:pPr>
        <w:tabs>
          <w:tab w:val="right" w:pos="9026"/>
        </w:tabs>
        <w:spacing w:before="160" w:after="40"/>
        <w:rPr>
          <w:color w:val="000000" w:themeColor="text1"/>
        </w:rPr>
      </w:pPr>
      <w:r w:rsidRPr="00B515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Magyar Neuroimmunológiai Társaság kongresszusa</w:t>
      </w:r>
      <w:r w:rsidRPr="00B51591">
        <w:rPr>
          <w:rFonts w:ascii="Arial" w:eastAsia="Arial" w:hAnsi="Arial" w:cs="Arial"/>
          <w:i/>
          <w:iCs/>
          <w:color w:val="000000" w:themeColor="text1"/>
        </w:rPr>
        <w:tab/>
        <w:t>2022</w:t>
      </w:r>
    </w:p>
    <w:p w:rsidR="003A68F0" w:rsidRPr="00B51591" w:rsidRDefault="00B51591">
      <w:pPr>
        <w:spacing w:after="60"/>
        <w:rPr>
          <w:color w:val="000000" w:themeColor="text1"/>
        </w:rPr>
      </w:pPr>
      <w:r w:rsidRPr="00B51591">
        <w:rPr>
          <w:rFonts w:ascii="Arial" w:eastAsia="Arial" w:hAnsi="Arial" w:cs="Arial"/>
          <w:i/>
          <w:iCs/>
          <w:color w:val="000000" w:themeColor="text1"/>
        </w:rPr>
        <w:t>Előadó</w:t>
      </w:r>
    </w:p>
    <w:p w:rsidR="003A68F0" w:rsidRPr="00B51591" w:rsidRDefault="00B51591">
      <w:pPr>
        <w:tabs>
          <w:tab w:val="right" w:pos="9026"/>
        </w:tabs>
        <w:spacing w:before="160" w:after="40"/>
        <w:rPr>
          <w:color w:val="000000" w:themeColor="text1"/>
        </w:rPr>
      </w:pPr>
      <w:r w:rsidRPr="00B515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9th </w:t>
      </w:r>
      <w:proofErr w:type="spellStart"/>
      <w:r w:rsidRPr="00B515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Congress</w:t>
      </w:r>
      <w:proofErr w:type="spellEnd"/>
      <w:r w:rsidRPr="00B515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of </w:t>
      </w:r>
      <w:proofErr w:type="spellStart"/>
      <w:r w:rsidRPr="00B515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the</w:t>
      </w:r>
      <w:proofErr w:type="spellEnd"/>
      <w:r w:rsidRPr="00B515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European </w:t>
      </w:r>
      <w:proofErr w:type="spellStart"/>
      <w:r w:rsidRPr="00B515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Academy</w:t>
      </w:r>
      <w:proofErr w:type="spellEnd"/>
      <w:r w:rsidRPr="00B515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of Neurology (EAN)</w:t>
      </w:r>
      <w:r w:rsidRPr="00B51591">
        <w:rPr>
          <w:rFonts w:ascii="Arial" w:eastAsia="Arial" w:hAnsi="Arial" w:cs="Arial"/>
          <w:i/>
          <w:iCs/>
          <w:color w:val="000000" w:themeColor="text1"/>
        </w:rPr>
        <w:tab/>
        <w:t>2023</w:t>
      </w:r>
    </w:p>
    <w:p w:rsidR="003A68F0" w:rsidRPr="00B51591" w:rsidRDefault="00B51591">
      <w:pPr>
        <w:spacing w:after="60"/>
        <w:rPr>
          <w:color w:val="000000" w:themeColor="text1"/>
        </w:rPr>
      </w:pPr>
      <w:r w:rsidRPr="00B51591">
        <w:rPr>
          <w:rFonts w:ascii="Arial" w:eastAsia="Arial" w:hAnsi="Arial" w:cs="Arial"/>
          <w:i/>
          <w:iCs/>
          <w:color w:val="000000" w:themeColor="text1"/>
        </w:rPr>
        <w:t>Poszter-előadó — Budapest</w:t>
      </w:r>
    </w:p>
    <w:p w:rsidR="003A68F0" w:rsidRPr="00B51591" w:rsidRDefault="00B51591">
      <w:pPr>
        <w:tabs>
          <w:tab w:val="right" w:pos="9026"/>
        </w:tabs>
        <w:spacing w:before="160" w:after="40"/>
        <w:rPr>
          <w:color w:val="000000" w:themeColor="text1"/>
        </w:rPr>
      </w:pPr>
      <w:r w:rsidRPr="00B515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Magyar Neuroimmunológiai Társaság kongresszusa</w:t>
      </w:r>
      <w:r w:rsidRPr="00B51591">
        <w:rPr>
          <w:rFonts w:ascii="Arial" w:eastAsia="Arial" w:hAnsi="Arial" w:cs="Arial"/>
          <w:i/>
          <w:iCs/>
          <w:color w:val="000000" w:themeColor="text1"/>
        </w:rPr>
        <w:tab/>
        <w:t>2023</w:t>
      </w:r>
    </w:p>
    <w:p w:rsidR="003A68F0" w:rsidRPr="00B51591" w:rsidRDefault="00B51591">
      <w:pPr>
        <w:spacing w:after="60"/>
        <w:rPr>
          <w:color w:val="000000" w:themeColor="text1"/>
        </w:rPr>
      </w:pPr>
      <w:r w:rsidRPr="00B51591">
        <w:rPr>
          <w:rFonts w:ascii="Arial" w:eastAsia="Arial" w:hAnsi="Arial" w:cs="Arial"/>
          <w:i/>
          <w:iCs/>
          <w:color w:val="000000" w:themeColor="text1"/>
        </w:rPr>
        <w:t>Előadó</w:t>
      </w:r>
    </w:p>
    <w:p w:rsidR="003A68F0" w:rsidRPr="00B51591" w:rsidRDefault="00B51591">
      <w:pPr>
        <w:tabs>
          <w:tab w:val="right" w:pos="9026"/>
        </w:tabs>
        <w:spacing w:before="160" w:after="40"/>
        <w:rPr>
          <w:color w:val="000000" w:themeColor="text1"/>
        </w:rPr>
      </w:pPr>
      <w:r w:rsidRPr="00B515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Magyar Neuroimmunológiai Társaság kongresszusa</w:t>
      </w:r>
      <w:r w:rsidRPr="00B51591">
        <w:rPr>
          <w:rFonts w:ascii="Arial" w:eastAsia="Arial" w:hAnsi="Arial" w:cs="Arial"/>
          <w:i/>
          <w:iCs/>
          <w:color w:val="000000" w:themeColor="text1"/>
        </w:rPr>
        <w:tab/>
        <w:t>2024</w:t>
      </w:r>
    </w:p>
    <w:p w:rsidR="003A68F0" w:rsidRPr="00B51591" w:rsidRDefault="00B51591">
      <w:pPr>
        <w:spacing w:after="60"/>
        <w:rPr>
          <w:color w:val="000000" w:themeColor="text1"/>
        </w:rPr>
      </w:pPr>
      <w:r w:rsidRPr="00B51591">
        <w:rPr>
          <w:rFonts w:ascii="Arial" w:eastAsia="Arial" w:hAnsi="Arial" w:cs="Arial"/>
          <w:i/>
          <w:iCs/>
          <w:color w:val="000000" w:themeColor="text1"/>
        </w:rPr>
        <w:t>Előadó</w:t>
      </w:r>
    </w:p>
    <w:p w:rsidR="003A68F0" w:rsidRPr="00B51591" w:rsidRDefault="00B51591">
      <w:pPr>
        <w:pBdr>
          <w:bottom w:val="single" w:sz="8" w:space="4" w:color="1A3A6B"/>
        </w:pBdr>
        <w:spacing w:before="340" w:after="80"/>
        <w:rPr>
          <w:color w:val="000000" w:themeColor="text1"/>
        </w:rPr>
      </w:pPr>
      <w:r w:rsidRPr="00B51591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NYELVTUDÁS</w:t>
      </w:r>
    </w:p>
    <w:p w:rsidR="003A68F0" w:rsidRPr="00B51591" w:rsidRDefault="00B51591">
      <w:pPr>
        <w:pStyle w:val="Listaszerbekezds"/>
        <w:numPr>
          <w:ilvl w:val="0"/>
          <w:numId w:val="2"/>
        </w:numPr>
        <w:spacing w:before="40" w:after="40"/>
        <w:rPr>
          <w:color w:val="000000" w:themeColor="text1"/>
        </w:rPr>
      </w:pPr>
      <w:r w:rsidRPr="00B51591">
        <w:rPr>
          <w:rFonts w:ascii="Arial" w:eastAsia="Arial" w:hAnsi="Arial" w:cs="Arial"/>
          <w:color w:val="000000" w:themeColor="text1"/>
        </w:rPr>
        <w:t>Magyar — anyanyelv</w:t>
      </w:r>
    </w:p>
    <w:p w:rsidR="003A68F0" w:rsidRPr="00B51591" w:rsidRDefault="00B51591">
      <w:pPr>
        <w:pStyle w:val="Listaszerbekezds"/>
        <w:numPr>
          <w:ilvl w:val="0"/>
          <w:numId w:val="2"/>
        </w:numPr>
        <w:spacing w:before="40" w:after="40"/>
        <w:rPr>
          <w:color w:val="000000" w:themeColor="text1"/>
        </w:rPr>
      </w:pPr>
      <w:r w:rsidRPr="00B51591">
        <w:rPr>
          <w:rFonts w:ascii="Arial" w:eastAsia="Arial" w:hAnsi="Arial" w:cs="Arial"/>
          <w:color w:val="000000" w:themeColor="text1"/>
        </w:rPr>
        <w:t>Horvát — anyanyelv / folyékony</w:t>
      </w:r>
    </w:p>
    <w:p w:rsidR="003A68F0" w:rsidRPr="00B51591" w:rsidRDefault="00B51591">
      <w:pPr>
        <w:pStyle w:val="Listaszerbekezds"/>
        <w:numPr>
          <w:ilvl w:val="0"/>
          <w:numId w:val="2"/>
        </w:numPr>
        <w:spacing w:before="40" w:after="40"/>
        <w:rPr>
          <w:color w:val="000000" w:themeColor="text1"/>
        </w:rPr>
      </w:pPr>
      <w:r w:rsidRPr="00B51591">
        <w:rPr>
          <w:rFonts w:ascii="Arial" w:eastAsia="Arial" w:hAnsi="Arial" w:cs="Arial"/>
          <w:color w:val="000000" w:themeColor="text1"/>
        </w:rPr>
        <w:t>Angol — szakmai szint</w:t>
      </w:r>
    </w:p>
    <w:p w:rsidR="003A68F0" w:rsidRDefault="003A68F0">
      <w:pPr>
        <w:spacing w:before="400"/>
        <w:jc w:val="right"/>
      </w:pPr>
    </w:p>
    <w:sectPr w:rsidR="003A68F0">
      <w:pgSz w:w="11906" w:h="16838"/>
      <w:pgMar w:top="1200" w:right="1200" w:bottom="1200" w:left="12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B577A"/>
    <w:multiLevelType w:val="hybridMultilevel"/>
    <w:tmpl w:val="39A60D8C"/>
    <w:lvl w:ilvl="0" w:tplc="07EA1820">
      <w:start w:val="1"/>
      <w:numFmt w:val="bullet"/>
      <w:lvlText w:val="•"/>
      <w:lvlJc w:val="left"/>
      <w:pPr>
        <w:ind w:left="480" w:hanging="240"/>
      </w:pPr>
    </w:lvl>
    <w:lvl w:ilvl="1" w:tplc="DBFE464C">
      <w:numFmt w:val="decimal"/>
      <w:lvlText w:val=""/>
      <w:lvlJc w:val="left"/>
    </w:lvl>
    <w:lvl w:ilvl="2" w:tplc="2CB22B16">
      <w:numFmt w:val="decimal"/>
      <w:lvlText w:val=""/>
      <w:lvlJc w:val="left"/>
    </w:lvl>
    <w:lvl w:ilvl="3" w:tplc="36E43868">
      <w:numFmt w:val="decimal"/>
      <w:lvlText w:val=""/>
      <w:lvlJc w:val="left"/>
    </w:lvl>
    <w:lvl w:ilvl="4" w:tplc="60B69398">
      <w:numFmt w:val="decimal"/>
      <w:lvlText w:val=""/>
      <w:lvlJc w:val="left"/>
    </w:lvl>
    <w:lvl w:ilvl="5" w:tplc="D8BC4E90">
      <w:numFmt w:val="decimal"/>
      <w:lvlText w:val=""/>
      <w:lvlJc w:val="left"/>
    </w:lvl>
    <w:lvl w:ilvl="6" w:tplc="426E0432">
      <w:numFmt w:val="decimal"/>
      <w:lvlText w:val=""/>
      <w:lvlJc w:val="left"/>
    </w:lvl>
    <w:lvl w:ilvl="7" w:tplc="59DE296A">
      <w:numFmt w:val="decimal"/>
      <w:lvlText w:val=""/>
      <w:lvlJc w:val="left"/>
    </w:lvl>
    <w:lvl w:ilvl="8" w:tplc="4A703544">
      <w:numFmt w:val="decimal"/>
      <w:lvlText w:val=""/>
      <w:lvlJc w:val="left"/>
    </w:lvl>
  </w:abstractNum>
  <w:abstractNum w:abstractNumId="1" w15:restartNumberingAfterBreak="0">
    <w:nsid w:val="58AE4122"/>
    <w:multiLevelType w:val="hybridMultilevel"/>
    <w:tmpl w:val="FFA04E96"/>
    <w:lvl w:ilvl="0" w:tplc="1E32C988">
      <w:start w:val="1"/>
      <w:numFmt w:val="bullet"/>
      <w:lvlText w:val="●"/>
      <w:lvlJc w:val="left"/>
      <w:pPr>
        <w:ind w:left="720" w:hanging="360"/>
      </w:pPr>
    </w:lvl>
    <w:lvl w:ilvl="1" w:tplc="DB3C13D6">
      <w:start w:val="1"/>
      <w:numFmt w:val="bullet"/>
      <w:lvlText w:val="○"/>
      <w:lvlJc w:val="left"/>
      <w:pPr>
        <w:ind w:left="1440" w:hanging="360"/>
      </w:pPr>
    </w:lvl>
    <w:lvl w:ilvl="2" w:tplc="7D861FAC">
      <w:start w:val="1"/>
      <w:numFmt w:val="bullet"/>
      <w:lvlText w:val="■"/>
      <w:lvlJc w:val="left"/>
      <w:pPr>
        <w:ind w:left="2160" w:hanging="360"/>
      </w:pPr>
    </w:lvl>
    <w:lvl w:ilvl="3" w:tplc="7448755A">
      <w:start w:val="1"/>
      <w:numFmt w:val="bullet"/>
      <w:lvlText w:val="●"/>
      <w:lvlJc w:val="left"/>
      <w:pPr>
        <w:ind w:left="2880" w:hanging="360"/>
      </w:pPr>
    </w:lvl>
    <w:lvl w:ilvl="4" w:tplc="69821F12">
      <w:start w:val="1"/>
      <w:numFmt w:val="bullet"/>
      <w:lvlText w:val="○"/>
      <w:lvlJc w:val="left"/>
      <w:pPr>
        <w:ind w:left="3600" w:hanging="360"/>
      </w:pPr>
    </w:lvl>
    <w:lvl w:ilvl="5" w:tplc="3F7CD844">
      <w:start w:val="1"/>
      <w:numFmt w:val="bullet"/>
      <w:lvlText w:val="■"/>
      <w:lvlJc w:val="left"/>
      <w:pPr>
        <w:ind w:left="4320" w:hanging="360"/>
      </w:pPr>
    </w:lvl>
    <w:lvl w:ilvl="6" w:tplc="22DE2A5C">
      <w:start w:val="1"/>
      <w:numFmt w:val="bullet"/>
      <w:lvlText w:val="●"/>
      <w:lvlJc w:val="left"/>
      <w:pPr>
        <w:ind w:left="5040" w:hanging="360"/>
      </w:pPr>
    </w:lvl>
    <w:lvl w:ilvl="7" w:tplc="8020E174">
      <w:start w:val="1"/>
      <w:numFmt w:val="bullet"/>
      <w:lvlText w:val="●"/>
      <w:lvlJc w:val="left"/>
      <w:pPr>
        <w:ind w:left="5760" w:hanging="360"/>
      </w:pPr>
    </w:lvl>
    <w:lvl w:ilvl="8" w:tplc="B010E7E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8F0"/>
    <w:rsid w:val="003A68F0"/>
    <w:rsid w:val="00B5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09E4C"/>
  <w15:docId w15:val="{B8AD994A-EF20-2D47-B5B3-0AA9A50B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Cmsor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Cmsor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0563C1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link w:val="VgjegyzetszvegeChar"/>
    <w:uiPriority w:val="99"/>
    <w:semiHidden/>
    <w:unhideWhenUsed/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6/s13195-024-01455-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390/biomedicines111231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vlekovics.mark@jahndelpest.h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326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Mark Pavlekovics</cp:lastModifiedBy>
  <cp:revision>2</cp:revision>
  <dcterms:created xsi:type="dcterms:W3CDTF">2026-06-02T20:44:00Z</dcterms:created>
  <dcterms:modified xsi:type="dcterms:W3CDTF">2026-06-04T16:29:00Z</dcterms:modified>
</cp:coreProperties>
</file>